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6C74" w14:textId="77777777" w:rsidR="00C369E9" w:rsidRPr="00782B0F" w:rsidRDefault="00C369E9" w:rsidP="00C369E9">
      <w:pPr>
        <w:spacing w:after="0" w:line="312" w:lineRule="auto"/>
        <w:jc w:val="center"/>
        <w:rPr>
          <w:rFonts w:cs="Times New Roman"/>
          <w:b/>
          <w:color w:val="000000" w:themeColor="text1"/>
          <w:sz w:val="30"/>
          <w:szCs w:val="30"/>
          <w:lang w:val="en-US"/>
        </w:rPr>
      </w:pPr>
      <w:r w:rsidRPr="00782B0F">
        <w:rPr>
          <w:rFonts w:cs="Times New Roman"/>
          <w:b/>
          <w:color w:val="000000" w:themeColor="text1"/>
          <w:sz w:val="30"/>
          <w:szCs w:val="30"/>
          <w:lang w:val="en-US"/>
        </w:rPr>
        <w:t>BÀI TẬP LUYỆN TẬP ĐO CHIỀU DÀI</w:t>
      </w:r>
    </w:p>
    <w:p w14:paraId="4B327428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color w:val="000000" w:themeColor="text1"/>
          <w:sz w:val="26"/>
          <w:szCs w:val="26"/>
        </w:rPr>
        <w:t>1.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Chọn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phương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color w:val="000000" w:themeColor="text1"/>
          <w:sz w:val="26"/>
          <w:szCs w:val="26"/>
        </w:rPr>
        <w:t>sai: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Người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thường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sử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dụng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</w:p>
    <w:p w14:paraId="699F1073" w14:textId="77777777" w:rsidR="00C369E9" w:rsidRPr="0022080D" w:rsidRDefault="00C369E9" w:rsidP="00C369E9">
      <w:pPr>
        <w:spacing w:after="0" w:line="312" w:lineRule="auto"/>
        <w:ind w:left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 xml:space="preserve">A. mét (m)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2080D">
        <w:rPr>
          <w:rFonts w:cs="Times New Roman"/>
          <w:color w:val="000000" w:themeColor="text1"/>
          <w:sz w:val="26"/>
          <w:szCs w:val="26"/>
        </w:rPr>
        <w:t xml:space="preserve">B. kilômét (km) </w:t>
      </w:r>
    </w:p>
    <w:p w14:paraId="1646F787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>C. mét khối (m</w:t>
      </w:r>
      <w:r w:rsidRPr="0022080D">
        <w:rPr>
          <w:rFonts w:cs="Times New Roman"/>
          <w:color w:val="000000" w:themeColor="text1"/>
          <w:sz w:val="26"/>
          <w:szCs w:val="26"/>
          <w:vertAlign w:val="superscript"/>
        </w:rPr>
        <w:t>3</w:t>
      </w:r>
      <w:r w:rsidRPr="0022080D">
        <w:rPr>
          <w:rFonts w:cs="Times New Roman"/>
          <w:color w:val="000000" w:themeColor="text1"/>
          <w:sz w:val="26"/>
          <w:szCs w:val="26"/>
        </w:rPr>
        <w:t>)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2080D">
        <w:rPr>
          <w:rFonts w:cs="Times New Roman"/>
          <w:color w:val="000000" w:themeColor="text1"/>
          <w:sz w:val="26"/>
          <w:szCs w:val="26"/>
        </w:rPr>
        <w:t xml:space="preserve"> D. đềximét (dm)</w:t>
      </w:r>
    </w:p>
    <w:p w14:paraId="3B92B129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color w:val="000000" w:themeColor="text1"/>
          <w:sz w:val="26"/>
          <w:szCs w:val="26"/>
        </w:rPr>
        <w:t>2.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Giới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05A357CD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>A. độ dài lớn nhất ghi trên thước.</w:t>
      </w:r>
      <w:r>
        <w:rPr>
          <w:rFonts w:cs="Times New Roman"/>
          <w:color w:val="000000" w:themeColor="text1"/>
          <w:sz w:val="26"/>
          <w:szCs w:val="26"/>
          <w:lang w:val="en-US"/>
        </w:rPr>
        <w:t xml:space="preserve">  </w:t>
      </w:r>
      <w:r w:rsidRPr="0022080D">
        <w:rPr>
          <w:rFonts w:cs="Times New Roman"/>
          <w:color w:val="000000" w:themeColor="text1"/>
          <w:sz w:val="26"/>
          <w:szCs w:val="26"/>
        </w:rPr>
        <w:t>B. độ dài giữa hai vạch chia liên tiếp trên thước.</w:t>
      </w:r>
    </w:p>
    <w:p w14:paraId="666C0825" w14:textId="77777777" w:rsidR="00C369E9" w:rsidRPr="0022080D" w:rsidRDefault="00C369E9" w:rsidP="00C369E9">
      <w:pPr>
        <w:spacing w:after="0" w:line="312" w:lineRule="auto"/>
        <w:ind w:left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>C. độ dài nhỏ nhất ghi trên thước. D. độ dài giữa hai vạch bất kỳ ghi trên thước.</w:t>
      </w:r>
    </w:p>
    <w:p w14:paraId="598167E1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246E2B">
        <w:rPr>
          <w:rFonts w:cs="Times New Roman"/>
          <w:b/>
          <w:color w:val="000000" w:themeColor="text1"/>
          <w:sz w:val="26"/>
          <w:szCs w:val="26"/>
          <w:lang w:val="fr-FR"/>
        </w:rPr>
        <w:t>Câu</w:t>
      </w:r>
      <w:r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b/>
          <w:color w:val="000000" w:themeColor="text1"/>
          <w:sz w:val="26"/>
          <w:szCs w:val="26"/>
          <w:lang w:val="fr-FR"/>
        </w:rPr>
        <w:t>3.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Độ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chia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nhỏ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nhất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của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một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thước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là:</w:t>
      </w:r>
    </w:p>
    <w:p w14:paraId="547B06EB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22080D">
        <w:rPr>
          <w:rFonts w:cs="Times New Roman"/>
          <w:color w:val="000000" w:themeColor="text1"/>
          <w:sz w:val="26"/>
          <w:szCs w:val="26"/>
          <w:lang w:val="fr-FR"/>
        </w:rPr>
        <w:t>A. số nhỏ nhất ghi trên thước.</w:t>
      </w:r>
    </w:p>
    <w:p w14:paraId="0EC53998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22080D">
        <w:rPr>
          <w:rFonts w:cs="Times New Roman"/>
          <w:color w:val="000000" w:themeColor="text1"/>
          <w:sz w:val="26"/>
          <w:szCs w:val="26"/>
          <w:lang w:val="fr-FR"/>
        </w:rPr>
        <w:t>B. độ dài giữa hai vạch chia liên tiếp ghi trên thước.</w:t>
      </w:r>
    </w:p>
    <w:p w14:paraId="3F3F35FD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22080D">
        <w:rPr>
          <w:rFonts w:cs="Times New Roman"/>
          <w:color w:val="000000" w:themeColor="text1"/>
          <w:sz w:val="26"/>
          <w:szCs w:val="26"/>
          <w:lang w:val="fr-FR"/>
        </w:rPr>
        <w:t>C. độ dài giữa hai vạch dài, giữa chúng còn có các vạch ngắn hơn.</w:t>
      </w:r>
    </w:p>
    <w:p w14:paraId="77070678" w14:textId="77777777" w:rsidR="00C369E9" w:rsidRPr="00246E2B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22080D">
        <w:rPr>
          <w:rFonts w:cs="Times New Roman"/>
          <w:color w:val="000000" w:themeColor="text1"/>
          <w:sz w:val="26"/>
          <w:szCs w:val="26"/>
          <w:lang w:val="fr-FR"/>
        </w:rPr>
        <w:t>D</w:t>
      </w:r>
      <w:r w:rsidRPr="00246E2B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.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độ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lớn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nhất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ghi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trên</w:t>
      </w:r>
      <w:r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  <w:lang w:val="fr-FR"/>
        </w:rPr>
        <w:t>thước.</w:t>
      </w:r>
    </w:p>
    <w:p w14:paraId="63902872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4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Thuật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ngữ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“Tivi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21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inches”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chỉ:</w:t>
      </w:r>
    </w:p>
    <w:p w14:paraId="2C6C8B2F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>A. Chiều dài của màn hình tivi. B. Đường chéo của màn hình tivi.</w:t>
      </w:r>
    </w:p>
    <w:p w14:paraId="5B2467E2" w14:textId="77777777" w:rsidR="00C369E9" w:rsidRPr="0022080D" w:rsidRDefault="00C369E9" w:rsidP="00C369E9">
      <w:pPr>
        <w:spacing w:after="0" w:line="312" w:lineRule="auto"/>
        <w:ind w:firstLine="360"/>
        <w:jc w:val="both"/>
        <w:rPr>
          <w:rFonts w:cs="Times New Roman"/>
          <w:color w:val="000000" w:themeColor="text1"/>
          <w:sz w:val="26"/>
          <w:szCs w:val="26"/>
        </w:rPr>
      </w:pPr>
      <w:r w:rsidRPr="0022080D">
        <w:rPr>
          <w:rFonts w:cs="Times New Roman"/>
          <w:color w:val="000000" w:themeColor="text1"/>
          <w:sz w:val="26"/>
          <w:szCs w:val="26"/>
        </w:rPr>
        <w:t>C. Chiều rộng của màn hình tivi. D. Chiều rộng của cái tivi.</w:t>
      </w:r>
    </w:p>
    <w:p w14:paraId="1EB232D4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5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gồm:</w:t>
      </w:r>
    </w:p>
    <w:p w14:paraId="3554ADCE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</w:rPr>
        <w:t>(1)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mắt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nhìn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cách;</w:t>
      </w:r>
    </w:p>
    <w:p w14:paraId="0C9C99EC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</w:rPr>
        <w:t>(2)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lượng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cần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chọn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thích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hợp;</w:t>
      </w:r>
    </w:p>
    <w:p w14:paraId="6EC99D4B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</w:rPr>
        <w:t>(3)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Đọc,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kết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định.</w:t>
      </w:r>
    </w:p>
    <w:p w14:paraId="47A426AE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</w:rPr>
        <w:t>Thứ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tự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thực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hiện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7F6CB25B" w14:textId="77777777" w:rsidR="00C369E9" w:rsidRPr="00792074" w:rsidRDefault="00C369E9" w:rsidP="00C369E9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(1), (2), (3)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(3), (2), (1)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(2), (1), (3)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>(2), (3), (1)</w:t>
      </w:r>
    </w:p>
    <w:p w14:paraId="08034266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6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nguyên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gây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sai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001707EB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Cs/>
          <w:color w:val="000000" w:themeColor="text1"/>
          <w:sz w:val="26"/>
          <w:szCs w:val="26"/>
        </w:rPr>
        <w:t>1.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không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song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song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xa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vật.</w:t>
      </w:r>
    </w:p>
    <w:p w14:paraId="0E977314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Cs/>
          <w:color w:val="000000" w:themeColor="text1"/>
          <w:sz w:val="26"/>
          <w:szCs w:val="26"/>
        </w:rPr>
        <w:t>2.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mắt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nhìn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lệch.</w:t>
      </w:r>
    </w:p>
    <w:p w14:paraId="63267C4A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Cs/>
          <w:color w:val="000000" w:themeColor="text1"/>
          <w:sz w:val="26"/>
          <w:szCs w:val="26"/>
        </w:rPr>
        <w:t>3.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đầu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không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thước.</w:t>
      </w:r>
    </w:p>
    <w:p w14:paraId="567B08F4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Cs/>
          <w:color w:val="000000" w:themeColor="text1"/>
          <w:sz w:val="26"/>
          <w:szCs w:val="26"/>
        </w:rPr>
        <w:t>4.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Chọn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dụng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cụ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ĐCNN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hợp</w:t>
      </w:r>
    </w:p>
    <w:p w14:paraId="491359BF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Cs/>
          <w:color w:val="000000" w:themeColor="text1"/>
          <w:sz w:val="26"/>
          <w:szCs w:val="26"/>
        </w:rPr>
        <w:t>5.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xa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</w:p>
    <w:p w14:paraId="0666DDD1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</w:rPr>
        <w:t>Số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nguyên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gây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sai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</w:p>
    <w:p w14:paraId="33583DD8" w14:textId="77777777" w:rsidR="00C369E9" w:rsidRPr="00792074" w:rsidRDefault="00C369E9" w:rsidP="00C369E9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>1, 2, 4, 5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>1, 2, 3, 4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>2, 3, 4, 5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792074">
        <w:rPr>
          <w:rFonts w:ascii="Times New Roman" w:hAnsi="Times New Roman"/>
          <w:color w:val="000000" w:themeColor="text1"/>
          <w:sz w:val="26"/>
          <w:szCs w:val="26"/>
          <w:lang w:val="vi-VN"/>
        </w:rPr>
        <w:t>1, 2, 3, 5</w:t>
      </w:r>
    </w:p>
    <w:p w14:paraId="5B4953AB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7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ĐCNN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1mm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đen.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Trong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kết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dưới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đây,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271BBCE9" w14:textId="77777777" w:rsidR="00C369E9" w:rsidRPr="00792074" w:rsidRDefault="00C369E9" w:rsidP="00C369E9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2000 mm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B. 200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C. 20 dm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>D. 2 m</w:t>
      </w:r>
    </w:p>
    <w:p w14:paraId="6E2AFECC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8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Kết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rộng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tờ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giấy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29,5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21,2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cm.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nhỏ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nhất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</w:p>
    <w:p w14:paraId="027DD53E" w14:textId="77777777" w:rsidR="00C369E9" w:rsidRPr="00792074" w:rsidRDefault="00C369E9" w:rsidP="00C369E9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</w:rPr>
        <w:t>0,1 cm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 B. 0,2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>C. 0,5 cm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 C. 0,1 mm</w:t>
      </w:r>
    </w:p>
    <w:p w14:paraId="306A6C30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lastRenderedPageBreak/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9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chiếc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bút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chì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ở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hình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vẽ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bằng:</w:t>
      </w:r>
    </w:p>
    <w:p w14:paraId="7DC53DE9" w14:textId="77777777" w:rsidR="00C369E9" w:rsidRPr="00246E2B" w:rsidRDefault="00C369E9" w:rsidP="00C369E9">
      <w:pPr>
        <w:spacing w:after="0" w:line="312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  <w:lang w:val="en-US"/>
        </w:rPr>
        <w:drawing>
          <wp:inline distT="0" distB="0" distL="0" distR="0" wp14:anchorId="35D9641C" wp14:editId="6FE267A7">
            <wp:extent cx="2674620" cy="441960"/>
            <wp:effectExtent l="0" t="0" r="0" b="0"/>
            <wp:docPr id="17" name="Picture 17" descr="Bài tập Đo độ dài (tiếp theo) | Lý thuyết - Bài tập Vật Lý 6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tập Đo độ dài (tiếp theo) | Lý thuyết - Bài tập Vật Lý 6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07A3" w14:textId="77777777" w:rsidR="00C369E9" w:rsidRPr="00792074" w:rsidRDefault="00C369E9" w:rsidP="00C369E9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6,6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B. 6,5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C. 6,8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>D. 6,4 cm</w:t>
      </w:r>
    </w:p>
    <w:p w14:paraId="7762B295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10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người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ĐCNN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0,5cm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cuốn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giáo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khoa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lý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6.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Trong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kết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dựới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đây,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kết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2069EB14" w14:textId="77777777" w:rsidR="00C369E9" w:rsidRPr="00792074" w:rsidRDefault="00C369E9" w:rsidP="00C369E9">
      <w:pPr>
        <w:pStyle w:val="ListParagraph"/>
        <w:numPr>
          <w:ilvl w:val="0"/>
          <w:numId w:val="7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23,75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B. 24,25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 xml:space="preserve">C. 24 cm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92074">
        <w:rPr>
          <w:rFonts w:ascii="Times New Roman" w:hAnsi="Times New Roman"/>
          <w:color w:val="000000" w:themeColor="text1"/>
          <w:sz w:val="26"/>
          <w:szCs w:val="26"/>
        </w:rPr>
        <w:t>D. 24,15 cm</w:t>
      </w:r>
    </w:p>
    <w:p w14:paraId="1A6C15F1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11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Thả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hòn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đá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ngập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trong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chia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độ.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Ban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đầu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trong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100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cm</w:t>
      </w:r>
      <w:r w:rsidRPr="00246E2B">
        <w:rPr>
          <w:rFonts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Lúc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sau,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dâng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lên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tới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180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cm</w:t>
      </w:r>
      <w:r w:rsidRPr="00246E2B">
        <w:rPr>
          <w:rFonts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của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hòn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đá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bằng</w:t>
      </w:r>
    </w:p>
    <w:p w14:paraId="3F927074" w14:textId="77777777" w:rsidR="00C369E9" w:rsidRPr="00FC4102" w:rsidRDefault="00C369E9" w:rsidP="00C369E9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80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. B. 100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. C. 280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. D. 180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6FF0EAEE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color w:val="000000" w:themeColor="text1"/>
          <w:sz w:val="26"/>
          <w:szCs w:val="26"/>
        </w:rPr>
        <w:t>1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2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Người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đổ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đầy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thì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thấy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có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chứa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được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150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mL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Thả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hòn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sỏi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thì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thấy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ra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khỏi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35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mL.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vật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rắn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</w:p>
    <w:p w14:paraId="08718FAB" w14:textId="77777777" w:rsidR="00C369E9" w:rsidRPr="00FC4102" w:rsidRDefault="00C369E9" w:rsidP="00C369E9">
      <w:pPr>
        <w:pStyle w:val="ListParagraph"/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25 </w:t>
      </w:r>
      <w:proofErr w:type="spellStart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mL.</w:t>
      </w:r>
      <w:proofErr w:type="spellEnd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B. 20 </w:t>
      </w:r>
      <w:proofErr w:type="spellStart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mL.</w:t>
      </w:r>
      <w:proofErr w:type="spellEnd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C. 35 </w:t>
      </w:r>
      <w:proofErr w:type="spellStart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mL.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D. 30 </w:t>
      </w:r>
      <w:proofErr w:type="spellStart"/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mL.</w:t>
      </w:r>
      <w:proofErr w:type="spellEnd"/>
    </w:p>
    <w:p w14:paraId="07A1597C" w14:textId="77777777" w:rsidR="00C369E9" w:rsidRPr="00246E2B" w:rsidRDefault="00C369E9" w:rsidP="00C369E9">
      <w:pPr>
        <w:spacing w:after="0" w:line="312" w:lineRule="auto"/>
        <w:rPr>
          <w:rFonts w:cs="Times New Roman"/>
          <w:bCs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13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chỉ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có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chứa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được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nhiều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nhất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100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cm</w:t>
      </w:r>
      <w:r w:rsidRPr="00246E2B">
        <w:rPr>
          <w:rFonts w:cs="Times New Roman"/>
          <w:bCs/>
          <w:color w:val="000000" w:themeColor="text1"/>
          <w:sz w:val="26"/>
          <w:szCs w:val="26"/>
          <w:vertAlign w:val="superscript"/>
        </w:rPr>
        <w:t>3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đang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đựng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80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cm</w:t>
      </w:r>
      <w:r w:rsidRPr="00246E2B">
        <w:rPr>
          <w:rFonts w:cs="Times New Roman"/>
          <w:bCs/>
          <w:color w:val="000000" w:themeColor="text1"/>
          <w:sz w:val="26"/>
          <w:szCs w:val="26"/>
          <w:vertAlign w:val="superscript"/>
        </w:rPr>
        <w:t>3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Thả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một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vật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rắn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không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thấm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thì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thấy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ra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khỏi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bình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30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cm</w:t>
      </w:r>
      <w:r w:rsidRPr="00246E2B">
        <w:rPr>
          <w:rFonts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tích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vật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rắn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</w:t>
      </w:r>
    </w:p>
    <w:p w14:paraId="53F28CAA" w14:textId="77777777" w:rsidR="00C369E9" w:rsidRPr="00FC4102" w:rsidRDefault="00C369E9" w:rsidP="00C369E9">
      <w:pPr>
        <w:pStyle w:val="ListParagraph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60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B. 40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C. 50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D. 30 cm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  <w:r w:rsidRPr="00FC4102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1B0B2C74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color w:val="000000" w:themeColor="text1"/>
          <w:sz w:val="26"/>
          <w:szCs w:val="26"/>
        </w:rPr>
        <w:t>Câu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>14</w:t>
      </w:r>
      <w:r w:rsidRPr="00246E2B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sợi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quấn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vòng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bút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chì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(mỗi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vòng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nhau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không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chồng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chéo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nhau).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dài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phần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quấn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(trên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cây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bút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chì)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số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0,5cm.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Đường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sợi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bao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nhiêu</w:t>
      </w:r>
    </w:p>
    <w:p w14:paraId="16B517B0" w14:textId="77777777" w:rsidR="00C369E9" w:rsidRPr="00246E2B" w:rsidRDefault="00C369E9" w:rsidP="00C369E9">
      <w:pPr>
        <w:spacing w:after="0" w:line="312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color w:val="000000" w:themeColor="text1"/>
          <w:sz w:val="26"/>
          <w:szCs w:val="26"/>
          <w:lang w:val="en-US"/>
        </w:rPr>
        <w:drawing>
          <wp:inline distT="0" distB="0" distL="0" distR="0" wp14:anchorId="5BAF5792" wp14:editId="70BF5713">
            <wp:extent cx="3474720" cy="1021080"/>
            <wp:effectExtent l="0" t="0" r="0" b="7620"/>
            <wp:docPr id="32" name="Picture 32" descr="Trắc nghiệm Vật Lí 6 Bài 2: Đo độ dài (tiếp theo -phần 2) | Bài tập Vật Lí 6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 Vật Lí 6 Bài 2: Đo độ dài (tiếp theo -phần 2) | Bài tập Vật Lí 6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8198" w14:textId="77777777" w:rsidR="00C369E9" w:rsidRPr="00246E2B" w:rsidRDefault="00C369E9" w:rsidP="00C369E9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15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bạn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Na,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Nam,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Lâm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chiều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cao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của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bạn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Hùng.Các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bạn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đề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nghị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đứng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sát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tường,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dùng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kẻ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đặt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ngang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đầu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đánh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dấu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chiều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cao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của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tường.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Sau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đó,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dùng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thước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cuộn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có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giới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hạn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2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độ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chia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nhỏ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nhất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0,5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  <w:lang w:bidi="en-US"/>
        </w:rPr>
        <w:t>cm</w:t>
      </w:r>
      <w:r>
        <w:rPr>
          <w:rFonts w:cs="Times New Roman"/>
          <w:bCs/>
          <w:color w:val="000000" w:themeColor="text1"/>
          <w:sz w:val="26"/>
          <w:szCs w:val="26"/>
          <w:lang w:bidi="en-US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để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chiều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cao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từ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mặt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sàn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đến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chỗ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đánh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dấu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trên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tường.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Kết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quả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được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Na,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Nam,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Lâm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ghi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lần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lượt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là: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165,3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  <w:lang w:bidi="en-US"/>
        </w:rPr>
        <w:t>cm;</w:t>
      </w:r>
      <w:r>
        <w:rPr>
          <w:rFonts w:cs="Times New Roman"/>
          <w:bCs/>
          <w:color w:val="000000" w:themeColor="text1"/>
          <w:sz w:val="26"/>
          <w:szCs w:val="26"/>
          <w:lang w:bidi="en-US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165,5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  <w:lang w:bidi="en-US"/>
        </w:rPr>
        <w:t>cm</w:t>
      </w:r>
      <w:r>
        <w:rPr>
          <w:rFonts w:cs="Times New Roman"/>
          <w:bCs/>
          <w:color w:val="000000" w:themeColor="text1"/>
          <w:sz w:val="26"/>
          <w:szCs w:val="26"/>
          <w:lang w:bidi="en-US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và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166,7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  <w:lang w:bidi="en-US"/>
        </w:rPr>
        <w:t>cm.</w:t>
      </w:r>
      <w:r>
        <w:rPr>
          <w:rFonts w:cs="Times New Roman"/>
          <w:bCs/>
          <w:color w:val="000000" w:themeColor="text1"/>
          <w:sz w:val="26"/>
          <w:szCs w:val="26"/>
          <w:lang w:bidi="en-US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Kết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quả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của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bạn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nào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được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ghi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chính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Cs/>
          <w:color w:val="000000" w:themeColor="text1"/>
          <w:sz w:val="26"/>
          <w:szCs w:val="26"/>
        </w:rPr>
        <w:t>xác?</w:t>
      </w:r>
    </w:p>
    <w:p w14:paraId="772A8912" w14:textId="77777777" w:rsidR="00C369E9" w:rsidRDefault="00C369E9" w:rsidP="00C369E9">
      <w:pPr>
        <w:spacing w:after="0" w:line="240" w:lineRule="auto"/>
      </w:pPr>
    </w:p>
    <w:p w14:paraId="76FFAF07" w14:textId="77777777" w:rsidR="00C369E9" w:rsidRDefault="00C369E9"/>
    <w:sectPr w:rsidR="00C369E9" w:rsidSect="00C369E9">
      <w:footerReference w:type="default" r:id="rId7"/>
      <w:pgSz w:w="12240" w:h="15840"/>
      <w:pgMar w:top="810" w:right="1440" w:bottom="1080" w:left="1440" w:header="180" w:footer="2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6856" w14:textId="77777777" w:rsidR="00000000" w:rsidRDefault="00000000" w:rsidP="00C34067">
    <w:pPr>
      <w:pStyle w:val="Header"/>
    </w:pPr>
    <w:r>
      <w:rPr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41C05" wp14:editId="3CC3CAFA">
              <wp:simplePos x="0" y="0"/>
              <wp:positionH relativeFrom="column">
                <wp:posOffset>6350</wp:posOffset>
              </wp:positionH>
              <wp:positionV relativeFrom="paragraph">
                <wp:posOffset>196850</wp:posOffset>
              </wp:positionV>
              <wp:extent cx="5899150" cy="0"/>
              <wp:effectExtent l="0" t="0" r="0" b="0"/>
              <wp:wrapNone/>
              <wp:docPr id="2954485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1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C5EC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5.5pt" to="4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" strokecolor="black [3200]" strokeweight="1pt">
              <v:stroke joinstyle="miter"/>
            </v:line>
          </w:pict>
        </mc:Fallback>
      </mc:AlternateContent>
    </w:r>
    <w:r>
      <w:rPr>
        <w:lang w:val="en-US"/>
      </w:rPr>
      <w:t>Gv: B</w:t>
    </w:r>
    <w:r>
      <w:rPr>
        <w:lang w:val="en-US"/>
      </w:rPr>
      <w:t>ử</w:t>
    </w:r>
    <w:r>
      <w:rPr>
        <w:lang w:val="en-US"/>
      </w:rPr>
      <w:t>u Th</w:t>
    </w:r>
    <w:r>
      <w:rPr>
        <w:lang w:val="en-US"/>
      </w:rPr>
      <w:t>ị</w:t>
    </w:r>
    <w:r>
      <w:rPr>
        <w:lang w:val="en-US"/>
      </w:rPr>
      <w:t xml:space="preserve"> Phương</w:t>
    </w:r>
    <w:r>
      <w:rPr>
        <w:lang w:val="en-US"/>
      </w:rPr>
      <w:tab/>
    </w:r>
    <w:r>
      <w:rPr>
        <w:lang w:val="en-US"/>
      </w:rPr>
      <w:tab/>
      <w:t>Trư</w:t>
    </w:r>
    <w:r>
      <w:rPr>
        <w:lang w:val="en-US"/>
      </w:rPr>
      <w:t>ờ</w:t>
    </w:r>
    <w:r>
      <w:rPr>
        <w:lang w:val="en-US"/>
      </w:rPr>
      <w:t>ng THCS Ngũ Hi</w:t>
    </w:r>
    <w:r>
      <w:rPr>
        <w:lang w:val="en-US"/>
      </w:rPr>
      <w:t>ệ</w:t>
    </w:r>
    <w:r>
      <w:rPr>
        <w:lang w:val="en-US"/>
      </w:rPr>
      <w:t>p</w:t>
    </w:r>
  </w:p>
  <w:p w14:paraId="7ABBB5EE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209"/>
    <w:multiLevelType w:val="hybridMultilevel"/>
    <w:tmpl w:val="2E7A89D0"/>
    <w:lvl w:ilvl="0" w:tplc="8E2246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5C5"/>
    <w:multiLevelType w:val="hybridMultilevel"/>
    <w:tmpl w:val="F8E035B6"/>
    <w:lvl w:ilvl="0" w:tplc="E85469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01EC"/>
    <w:multiLevelType w:val="hybridMultilevel"/>
    <w:tmpl w:val="DDC8DB8A"/>
    <w:lvl w:ilvl="0" w:tplc="C4D6C7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370F"/>
    <w:multiLevelType w:val="hybridMultilevel"/>
    <w:tmpl w:val="F87436B8"/>
    <w:lvl w:ilvl="0" w:tplc="B5A613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2BAD"/>
    <w:multiLevelType w:val="hybridMultilevel"/>
    <w:tmpl w:val="FA0437D6"/>
    <w:lvl w:ilvl="0" w:tplc="827896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299"/>
    <w:multiLevelType w:val="hybridMultilevel"/>
    <w:tmpl w:val="C86C610A"/>
    <w:lvl w:ilvl="0" w:tplc="26922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1871"/>
    <w:multiLevelType w:val="hybridMultilevel"/>
    <w:tmpl w:val="AA7E424A"/>
    <w:lvl w:ilvl="0" w:tplc="8E4C9F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</w:abstractNum>
  <w:abstractNum w:abstractNumId="8" w15:restartNumberingAfterBreak="0">
    <w:nsid w:val="79BA2D8B"/>
    <w:multiLevelType w:val="hybridMultilevel"/>
    <w:tmpl w:val="2076ADB4"/>
    <w:lvl w:ilvl="0" w:tplc="5AF6E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3B22"/>
    <w:multiLevelType w:val="hybridMultilevel"/>
    <w:tmpl w:val="17C8C0A6"/>
    <w:lvl w:ilvl="0" w:tplc="41B09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5502">
    <w:abstractNumId w:val="7"/>
  </w:num>
  <w:num w:numId="2" w16cid:durableId="1611546609">
    <w:abstractNumId w:val="2"/>
  </w:num>
  <w:num w:numId="3" w16cid:durableId="588732907">
    <w:abstractNumId w:val="0"/>
  </w:num>
  <w:num w:numId="4" w16cid:durableId="272328017">
    <w:abstractNumId w:val="4"/>
  </w:num>
  <w:num w:numId="5" w16cid:durableId="1907182176">
    <w:abstractNumId w:val="3"/>
  </w:num>
  <w:num w:numId="6" w16cid:durableId="1302155549">
    <w:abstractNumId w:val="8"/>
  </w:num>
  <w:num w:numId="7" w16cid:durableId="1766458680">
    <w:abstractNumId w:val="5"/>
  </w:num>
  <w:num w:numId="8" w16cid:durableId="2108773110">
    <w:abstractNumId w:val="9"/>
  </w:num>
  <w:num w:numId="9" w16cid:durableId="115224413">
    <w:abstractNumId w:val="6"/>
  </w:num>
  <w:num w:numId="10" w16cid:durableId="126157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9"/>
    <w:rsid w:val="00AA4644"/>
    <w:rsid w:val="00C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C71F"/>
  <w15:chartTrackingRefBased/>
  <w15:docId w15:val="{366E33FF-99AF-47DB-A8E3-EF07B82E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E9"/>
    <w:pPr>
      <w:spacing w:after="200" w:line="276" w:lineRule="auto"/>
    </w:pPr>
    <w:rPr>
      <w:rFonts w:ascii="Times New Roman" w:hAnsi="Times New Roman"/>
      <w:noProof/>
      <w:kern w:val="0"/>
      <w:sz w:val="28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69E9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C369E9"/>
    <w:rPr>
      <w:rFonts w:ascii="VNI Times" w:hAnsi="VNI Times" w:cs="Times New Roma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9E9"/>
    <w:rPr>
      <w:rFonts w:ascii="Times New Roman" w:hAnsi="Times New Roman"/>
      <w:noProof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9E9"/>
    <w:rPr>
      <w:rFonts w:ascii="Times New Roman" w:hAnsi="Times New Roman"/>
      <w:noProof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buu</dc:creator>
  <cp:keywords/>
  <dc:description/>
  <cp:lastModifiedBy>phuong buu</cp:lastModifiedBy>
  <cp:revision>1</cp:revision>
  <dcterms:created xsi:type="dcterms:W3CDTF">2025-01-09T17:44:00Z</dcterms:created>
  <dcterms:modified xsi:type="dcterms:W3CDTF">2025-01-09T17:45:00Z</dcterms:modified>
</cp:coreProperties>
</file>