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0F0CB" w14:textId="77777777" w:rsidR="0027083B" w:rsidRDefault="00632377">
      <w:pPr>
        <w:tabs>
          <w:tab w:val="left" w:pos="2490"/>
          <w:tab w:val="left" w:pos="4578"/>
        </w:tabs>
        <w:spacing w:line="360" w:lineRule="auto"/>
        <w:jc w:val="center"/>
        <w:rPr>
          <w:b w:val="0"/>
          <w:sz w:val="32"/>
          <w:szCs w:val="32"/>
        </w:rPr>
      </w:pPr>
      <w:r>
        <w:rPr>
          <w:noProof/>
          <w:sz w:val="32"/>
          <w:szCs w:val="32"/>
        </w:rPr>
        <w:drawing>
          <wp:anchor distT="0" distB="0" distL="114300" distR="114300" simplePos="0" relativeHeight="251659264" behindDoc="1" locked="0" layoutInCell="1" allowOverlap="1" wp14:anchorId="0DC4037A" wp14:editId="33C615A5">
            <wp:simplePos x="0" y="0"/>
            <wp:positionH relativeFrom="column">
              <wp:posOffset>-280035</wp:posOffset>
            </wp:positionH>
            <wp:positionV relativeFrom="paragraph">
              <wp:posOffset>-248920</wp:posOffset>
            </wp:positionV>
            <wp:extent cx="6337935" cy="9507220"/>
            <wp:effectExtent l="19050" t="19050" r="5715"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6337935" cy="9507220"/>
                    </a:xfrm>
                    <a:prstGeom prst="rect">
                      <a:avLst/>
                    </a:prstGeom>
                    <a:solidFill>
                      <a:srgbClr val="0000FF"/>
                    </a:solidFill>
                    <a:ln w="9525">
                      <a:solidFill>
                        <a:srgbClr val="0000FF"/>
                      </a:solidFill>
                      <a:miter lim="800000"/>
                      <a:headEnd/>
                      <a:tailEnd/>
                    </a:ln>
                  </pic:spPr>
                </pic:pic>
              </a:graphicData>
            </a:graphic>
          </wp:anchor>
        </w:drawing>
      </w:r>
    </w:p>
    <w:p w14:paraId="55C274FC" w14:textId="77777777" w:rsidR="0027083B" w:rsidRPr="00632377" w:rsidRDefault="00632377">
      <w:pPr>
        <w:tabs>
          <w:tab w:val="center" w:pos="3420"/>
        </w:tabs>
        <w:spacing w:line="360" w:lineRule="auto"/>
        <w:ind w:right="-51"/>
        <w:jc w:val="center"/>
        <w:rPr>
          <w:rFonts w:ascii="VNI-WIN Sample Font" w:hAnsi="VNI-WIN Sample Font"/>
          <w:color w:val="0033CC"/>
          <w:u w:val="none"/>
        </w:rPr>
      </w:pPr>
      <w:r w:rsidRPr="00632377">
        <w:rPr>
          <w:color w:val="0033CC"/>
          <w:u w:val="none"/>
        </w:rPr>
        <w:t>ĐẢNG CỘNG SẢN VIỆT NAM</w:t>
      </w:r>
    </w:p>
    <w:p w14:paraId="200ECE33" w14:textId="77777777" w:rsidR="0027083B" w:rsidRPr="00632377" w:rsidRDefault="00632377">
      <w:pPr>
        <w:tabs>
          <w:tab w:val="center" w:pos="3420"/>
        </w:tabs>
        <w:spacing w:line="360" w:lineRule="auto"/>
        <w:ind w:right="-51"/>
        <w:jc w:val="center"/>
        <w:rPr>
          <w:color w:val="0033CC"/>
          <w:u w:val="none"/>
        </w:rPr>
      </w:pPr>
      <w:r w:rsidRPr="00632377">
        <w:rPr>
          <w:color w:val="0033CC"/>
          <w:u w:val="none"/>
        </w:rPr>
        <w:t>-----</w:t>
      </w:r>
      <w:r w:rsidRPr="00632377">
        <w:rPr>
          <w:color w:val="0033CC"/>
          <w:u w:val="none"/>
        </w:rPr>
        <w:sym w:font="Wingdings" w:char="F09A"/>
      </w:r>
      <w:r w:rsidRPr="00632377">
        <w:rPr>
          <w:color w:val="0033CC"/>
          <w:u w:val="none"/>
        </w:rPr>
        <w:sym w:font="Wingdings" w:char="F09B"/>
      </w:r>
      <w:r w:rsidRPr="00632377">
        <w:rPr>
          <w:color w:val="0033CC"/>
          <w:u w:val="none"/>
        </w:rPr>
        <w:sym w:font="Wingdings" w:char="F026"/>
      </w:r>
      <w:r w:rsidRPr="00632377">
        <w:rPr>
          <w:color w:val="0033CC"/>
          <w:u w:val="none"/>
        </w:rPr>
        <w:sym w:font="Wingdings" w:char="F09A"/>
      </w:r>
      <w:r w:rsidRPr="00632377">
        <w:rPr>
          <w:color w:val="0033CC"/>
          <w:u w:val="none"/>
        </w:rPr>
        <w:sym w:font="Wingdings" w:char="F09B"/>
      </w:r>
      <w:r w:rsidRPr="00632377">
        <w:rPr>
          <w:color w:val="0033CC"/>
          <w:u w:val="none"/>
        </w:rPr>
        <w:t>-----</w:t>
      </w:r>
    </w:p>
    <w:p w14:paraId="73094E85" w14:textId="77777777" w:rsidR="0027083B" w:rsidRPr="00632377" w:rsidRDefault="0027083B">
      <w:pPr>
        <w:tabs>
          <w:tab w:val="center" w:pos="3420"/>
        </w:tabs>
        <w:spacing w:line="360" w:lineRule="auto"/>
        <w:ind w:right="-51"/>
        <w:jc w:val="both"/>
        <w:rPr>
          <w:color w:val="0033CC"/>
          <w:u w:val="none"/>
        </w:rPr>
      </w:pPr>
    </w:p>
    <w:p w14:paraId="471635E8" w14:textId="77777777" w:rsidR="0027083B" w:rsidRPr="00632377" w:rsidRDefault="0027083B">
      <w:pPr>
        <w:tabs>
          <w:tab w:val="center" w:pos="3420"/>
        </w:tabs>
        <w:spacing w:line="360" w:lineRule="auto"/>
        <w:ind w:right="-51"/>
        <w:jc w:val="both"/>
        <w:rPr>
          <w:color w:val="0033CC"/>
          <w:u w:val="none"/>
        </w:rPr>
      </w:pPr>
    </w:p>
    <w:p w14:paraId="3A1EED35" w14:textId="77777777" w:rsidR="0027083B" w:rsidRPr="00632377" w:rsidRDefault="00632377">
      <w:pPr>
        <w:tabs>
          <w:tab w:val="center" w:pos="3420"/>
        </w:tabs>
        <w:spacing w:line="360" w:lineRule="auto"/>
        <w:ind w:right="-51"/>
        <w:jc w:val="center"/>
        <w:rPr>
          <w:color w:val="0033CC"/>
          <w:u w:val="none"/>
        </w:rPr>
      </w:pPr>
      <w:r w:rsidRPr="00632377">
        <w:rPr>
          <w:noProof/>
          <w:color w:val="0033CC"/>
          <w:u w:val="none"/>
        </w:rPr>
        <w:drawing>
          <wp:inline distT="0" distB="0" distL="0" distR="0" wp14:anchorId="513928DE" wp14:editId="18E1A2E5">
            <wp:extent cx="2908300" cy="1562100"/>
            <wp:effectExtent l="0" t="0" r="6350" b="0"/>
            <wp:docPr id="1" name="Picture 1" descr="C:\Users\Admin\Download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Admin\Downloads\01.png"/>
                    <pic:cNvPicPr>
                      <a:picLocks noChangeAspect="1" noChangeArrowheads="1"/>
                    </pic:cNvPicPr>
                  </pic:nvPicPr>
                  <pic:blipFill>
                    <a:blip r:embed="rId6">
                      <a:extLst>
                        <a:ext uri="{28A0092B-C50C-407E-A947-70E740481C1C}">
                          <a14:useLocalDpi xmlns:a14="http://schemas.microsoft.com/office/drawing/2010/main" val="0"/>
                        </a:ext>
                      </a:extLst>
                    </a:blip>
                    <a:srcRect l="14340" t="38948" r="4150"/>
                    <a:stretch>
                      <a:fillRect/>
                    </a:stretch>
                  </pic:blipFill>
                  <pic:spPr>
                    <a:xfrm>
                      <a:off x="0" y="0"/>
                      <a:ext cx="2929738" cy="1573378"/>
                    </a:xfrm>
                    <a:prstGeom prst="rect">
                      <a:avLst/>
                    </a:prstGeom>
                    <a:noFill/>
                    <a:ln>
                      <a:noFill/>
                    </a:ln>
                  </pic:spPr>
                </pic:pic>
              </a:graphicData>
            </a:graphic>
          </wp:inline>
        </w:drawing>
      </w:r>
    </w:p>
    <w:p w14:paraId="4F7EE19F" w14:textId="77777777" w:rsidR="0027083B" w:rsidRPr="00632377" w:rsidRDefault="0027083B">
      <w:pPr>
        <w:tabs>
          <w:tab w:val="center" w:pos="3420"/>
        </w:tabs>
        <w:spacing w:line="360" w:lineRule="auto"/>
        <w:ind w:right="-51"/>
        <w:jc w:val="both"/>
        <w:rPr>
          <w:color w:val="0033CC"/>
          <w:u w:val="none"/>
        </w:rPr>
      </w:pPr>
    </w:p>
    <w:p w14:paraId="5DAFB553" w14:textId="77777777" w:rsidR="0027083B" w:rsidRPr="00632377" w:rsidRDefault="00632377" w:rsidP="00632377">
      <w:pPr>
        <w:spacing w:beforeLines="50" w:before="120" w:afterLines="50" w:after="120" w:line="360" w:lineRule="auto"/>
        <w:jc w:val="center"/>
        <w:rPr>
          <w:color w:val="0033CC"/>
          <w:sz w:val="40"/>
          <w:szCs w:val="32"/>
          <w:u w:val="none"/>
        </w:rPr>
      </w:pPr>
      <w:r w:rsidRPr="00632377">
        <w:rPr>
          <w:color w:val="0033CC"/>
          <w:sz w:val="40"/>
          <w:szCs w:val="32"/>
          <w:u w:val="none"/>
        </w:rPr>
        <w:t>BÀI DỰ THI</w:t>
      </w:r>
    </w:p>
    <w:p w14:paraId="08F66B1E" w14:textId="57660585" w:rsidR="0027083B" w:rsidRPr="00632377" w:rsidRDefault="00A15549">
      <w:pPr>
        <w:spacing w:beforeLines="50" w:before="120" w:afterLines="50" w:after="120" w:line="360" w:lineRule="auto"/>
        <w:jc w:val="center"/>
        <w:rPr>
          <w:color w:val="0033CC"/>
          <w:u w:val="none"/>
        </w:rPr>
      </w:pPr>
      <w:r>
        <w:rPr>
          <w:color w:val="0033CC"/>
          <w:szCs w:val="32"/>
          <w:u w:val="none"/>
        </w:rPr>
        <w:t>CUỘC THI CHÍNH LUẬN VỀ BẢO VỆ NỀN TẢNG TƯ TƯỞNG       CỦA ĐẢNG LẦN THỨ NĂM, NĂM 2025</w:t>
      </w:r>
    </w:p>
    <w:p w14:paraId="3EB700EA" w14:textId="46D3310B" w:rsidR="0027083B" w:rsidRDefault="00632377" w:rsidP="00864D75">
      <w:pPr>
        <w:spacing w:beforeLines="50" w:before="120" w:afterLines="50" w:after="120" w:line="360" w:lineRule="auto"/>
        <w:jc w:val="center"/>
        <w:rPr>
          <w:rStyle w:val="Nhnmanh"/>
          <w:i w:val="0"/>
          <w:color w:val="FF0000"/>
          <w:sz w:val="32"/>
          <w:szCs w:val="32"/>
          <w:u w:val="none"/>
          <w:shd w:val="clear" w:color="auto" w:fill="FFFFFF"/>
        </w:rPr>
      </w:pPr>
      <w:proofErr w:type="spellStart"/>
      <w:r>
        <w:rPr>
          <w:rStyle w:val="Nhnmanh"/>
          <w:i w:val="0"/>
          <w:color w:val="FF0000"/>
          <w:sz w:val="32"/>
          <w:szCs w:val="32"/>
          <w:u w:val="none"/>
          <w:shd w:val="clear" w:color="auto" w:fill="FFFFFF"/>
        </w:rPr>
        <w:t>Tên</w:t>
      </w:r>
      <w:proofErr w:type="spellEnd"/>
      <w:r>
        <w:rPr>
          <w:rStyle w:val="Nhnmanh"/>
          <w:i w:val="0"/>
          <w:color w:val="FF0000"/>
          <w:sz w:val="32"/>
          <w:szCs w:val="32"/>
          <w:u w:val="none"/>
          <w:shd w:val="clear" w:color="auto" w:fill="FFFFFF"/>
        </w:rPr>
        <w:t xml:space="preserve"> </w:t>
      </w:r>
      <w:proofErr w:type="spellStart"/>
      <w:r>
        <w:rPr>
          <w:rStyle w:val="Nhnmanh"/>
          <w:i w:val="0"/>
          <w:color w:val="FF0000"/>
          <w:sz w:val="32"/>
          <w:szCs w:val="32"/>
          <w:u w:val="none"/>
          <w:shd w:val="clear" w:color="auto" w:fill="FFFFFF"/>
        </w:rPr>
        <w:t>bài</w:t>
      </w:r>
      <w:proofErr w:type="spellEnd"/>
      <w:r>
        <w:rPr>
          <w:rStyle w:val="Nhnmanh"/>
          <w:i w:val="0"/>
          <w:color w:val="FF0000"/>
          <w:sz w:val="32"/>
          <w:szCs w:val="32"/>
          <w:u w:val="none"/>
          <w:shd w:val="clear" w:color="auto" w:fill="FFFFFF"/>
        </w:rPr>
        <w:t xml:space="preserve"> </w:t>
      </w:r>
      <w:proofErr w:type="spellStart"/>
      <w:r>
        <w:rPr>
          <w:rStyle w:val="Nhnmanh"/>
          <w:i w:val="0"/>
          <w:color w:val="FF0000"/>
          <w:sz w:val="32"/>
          <w:szCs w:val="32"/>
          <w:u w:val="none"/>
          <w:shd w:val="clear" w:color="auto" w:fill="FFFFFF"/>
        </w:rPr>
        <w:t>viết</w:t>
      </w:r>
      <w:proofErr w:type="spellEnd"/>
      <w:r>
        <w:rPr>
          <w:rStyle w:val="Nhnmanh"/>
          <w:i w:val="0"/>
          <w:color w:val="FF0000"/>
          <w:sz w:val="32"/>
          <w:szCs w:val="32"/>
          <w:u w:val="none"/>
          <w:shd w:val="clear" w:color="auto" w:fill="FFFFFF"/>
        </w:rPr>
        <w:t xml:space="preserve">: </w:t>
      </w:r>
      <w:r w:rsidR="00864D75" w:rsidRPr="00864D75">
        <w:rPr>
          <w:rStyle w:val="Nhnmanh"/>
          <w:i w:val="0"/>
          <w:color w:val="FF0000"/>
          <w:sz w:val="32"/>
          <w:szCs w:val="32"/>
          <w:u w:val="none"/>
          <w:shd w:val="clear" w:color="auto" w:fill="FFFFFF"/>
        </w:rPr>
        <w:t xml:space="preserve">Thực </w:t>
      </w:r>
      <w:proofErr w:type="spellStart"/>
      <w:r w:rsidR="00864D75" w:rsidRPr="00864D75">
        <w:rPr>
          <w:rStyle w:val="Nhnmanh"/>
          <w:i w:val="0"/>
          <w:color w:val="FF0000"/>
          <w:sz w:val="32"/>
          <w:szCs w:val="32"/>
          <w:u w:val="none"/>
          <w:shd w:val="clear" w:color="auto" w:fill="FFFFFF"/>
        </w:rPr>
        <w:t>tiễn</w:t>
      </w:r>
      <w:proofErr w:type="spellEnd"/>
      <w:r w:rsidR="00864D75">
        <w:rPr>
          <w:rStyle w:val="Nhnmanh"/>
          <w:i w:val="0"/>
          <w:color w:val="FF0000"/>
          <w:sz w:val="32"/>
          <w:szCs w:val="32"/>
          <w:u w:val="none"/>
          <w:shd w:val="clear" w:color="auto" w:fill="FFFFFF"/>
          <w:lang w:val="vi-VN"/>
        </w:rPr>
        <w:t xml:space="preserve"> </w:t>
      </w:r>
      <w:proofErr w:type="spellStart"/>
      <w:r w:rsidR="00864D75" w:rsidRPr="00864D75">
        <w:rPr>
          <w:rStyle w:val="Nhnmanh"/>
          <w:i w:val="0"/>
          <w:color w:val="FF0000"/>
          <w:sz w:val="32"/>
          <w:szCs w:val="32"/>
          <w:u w:val="none"/>
          <w:shd w:val="clear" w:color="auto" w:fill="FFFFFF"/>
        </w:rPr>
        <w:t>tổ</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chức</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bảo</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vệ</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nền</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tảng</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tư</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tưởng</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của</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Đảng</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đấu</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tranh</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phản</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bác</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các</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quan</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điểm</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sai</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trái</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thù</w:t>
      </w:r>
      <w:proofErr w:type="spellEnd"/>
      <w:r w:rsidR="00864D75" w:rsidRPr="00864D75">
        <w:rPr>
          <w:rStyle w:val="Nhnmanh"/>
          <w:i w:val="0"/>
          <w:color w:val="FF0000"/>
          <w:sz w:val="32"/>
          <w:szCs w:val="32"/>
          <w:u w:val="none"/>
          <w:shd w:val="clear" w:color="auto" w:fill="FFFFFF"/>
        </w:rPr>
        <w:t xml:space="preserve"> </w:t>
      </w:r>
      <w:proofErr w:type="spellStart"/>
      <w:r w:rsidR="00864D75" w:rsidRPr="00864D75">
        <w:rPr>
          <w:rStyle w:val="Nhnmanh"/>
          <w:i w:val="0"/>
          <w:color w:val="FF0000"/>
          <w:sz w:val="32"/>
          <w:szCs w:val="32"/>
          <w:u w:val="none"/>
          <w:shd w:val="clear" w:color="auto" w:fill="FFFFFF"/>
        </w:rPr>
        <w:t>địch</w:t>
      </w:r>
      <w:proofErr w:type="spellEnd"/>
      <w:r w:rsidR="00864D75" w:rsidRPr="00864D75">
        <w:rPr>
          <w:rStyle w:val="Nhnmanh"/>
          <w:i w:val="0"/>
          <w:color w:val="FF0000"/>
          <w:sz w:val="32"/>
          <w:szCs w:val="32"/>
          <w:u w:val="none"/>
          <w:shd w:val="clear" w:color="auto" w:fill="FFFFFF"/>
        </w:rPr>
        <w:t>.</w:t>
      </w:r>
    </w:p>
    <w:p w14:paraId="6E3498B4" w14:textId="1BFD87A6" w:rsidR="0027083B" w:rsidRDefault="0027083B">
      <w:pPr>
        <w:spacing w:line="360" w:lineRule="auto"/>
        <w:jc w:val="both"/>
        <w:rPr>
          <w:color w:val="0033CC"/>
          <w:sz w:val="32"/>
          <w:szCs w:val="32"/>
          <w:u w:val="none"/>
        </w:rPr>
      </w:pPr>
    </w:p>
    <w:p w14:paraId="70FB3CA6" w14:textId="77777777" w:rsidR="00BC4BC4" w:rsidRPr="00632377" w:rsidRDefault="00BC4BC4">
      <w:pPr>
        <w:spacing w:line="360" w:lineRule="auto"/>
        <w:jc w:val="both"/>
        <w:rPr>
          <w:color w:val="0033CC"/>
          <w:sz w:val="32"/>
          <w:szCs w:val="32"/>
          <w:u w:val="none"/>
        </w:rPr>
      </w:pPr>
    </w:p>
    <w:p w14:paraId="72D3277A" w14:textId="77777777" w:rsidR="0027083B" w:rsidRPr="00632377" w:rsidRDefault="0027083B">
      <w:pPr>
        <w:spacing w:line="360" w:lineRule="auto"/>
        <w:jc w:val="both"/>
        <w:rPr>
          <w:color w:val="0033CC"/>
          <w:sz w:val="32"/>
          <w:szCs w:val="32"/>
          <w:u w:val="none"/>
        </w:rPr>
      </w:pPr>
    </w:p>
    <w:p w14:paraId="299E575A" w14:textId="77777777" w:rsidR="0027083B" w:rsidRPr="00632377" w:rsidRDefault="0027083B">
      <w:pPr>
        <w:spacing w:line="360" w:lineRule="auto"/>
        <w:jc w:val="both"/>
        <w:rPr>
          <w:i/>
          <w:iCs/>
          <w:color w:val="0033CC"/>
          <w:u w:val="none"/>
        </w:rPr>
      </w:pPr>
    </w:p>
    <w:p w14:paraId="15336A33" w14:textId="77777777" w:rsidR="00632377" w:rsidRDefault="00632377">
      <w:pPr>
        <w:spacing w:line="360" w:lineRule="auto"/>
        <w:jc w:val="center"/>
        <w:rPr>
          <w:i/>
          <w:iCs/>
          <w:color w:val="0033CC"/>
          <w:u w:val="none"/>
        </w:rPr>
      </w:pPr>
    </w:p>
    <w:p w14:paraId="293D91B9" w14:textId="77777777" w:rsidR="00632377" w:rsidRDefault="00632377">
      <w:pPr>
        <w:spacing w:line="360" w:lineRule="auto"/>
        <w:jc w:val="center"/>
        <w:rPr>
          <w:i/>
          <w:iCs/>
          <w:color w:val="0033CC"/>
          <w:u w:val="none"/>
        </w:rPr>
      </w:pPr>
    </w:p>
    <w:p w14:paraId="1C03AC8A" w14:textId="77777777" w:rsidR="00A15549" w:rsidRDefault="00A15549">
      <w:pPr>
        <w:spacing w:line="360" w:lineRule="auto"/>
        <w:jc w:val="center"/>
        <w:rPr>
          <w:i/>
          <w:iCs/>
          <w:color w:val="0033CC"/>
          <w:u w:val="none"/>
        </w:rPr>
      </w:pPr>
    </w:p>
    <w:p w14:paraId="76CFD594" w14:textId="77777777" w:rsidR="00A15549" w:rsidRDefault="00A15549">
      <w:pPr>
        <w:spacing w:line="360" w:lineRule="auto"/>
        <w:jc w:val="center"/>
        <w:rPr>
          <w:i/>
          <w:iCs/>
          <w:color w:val="0033CC"/>
          <w:u w:val="none"/>
        </w:rPr>
      </w:pPr>
    </w:p>
    <w:p w14:paraId="0A006900" w14:textId="77777777" w:rsidR="00A15549" w:rsidRPr="00864D75" w:rsidRDefault="00A15549" w:rsidP="00864D75">
      <w:pPr>
        <w:spacing w:line="360" w:lineRule="auto"/>
        <w:rPr>
          <w:i/>
          <w:iCs/>
          <w:color w:val="0033CC"/>
          <w:u w:val="none"/>
          <w:lang w:val="vi-VN"/>
        </w:rPr>
      </w:pPr>
    </w:p>
    <w:p w14:paraId="3A89DE0E" w14:textId="6A65ACA6" w:rsidR="0027083B" w:rsidRPr="00632377" w:rsidRDefault="00A15549" w:rsidP="00A15549">
      <w:pPr>
        <w:spacing w:line="360" w:lineRule="auto"/>
        <w:jc w:val="center"/>
        <w:rPr>
          <w:i/>
          <w:iCs/>
          <w:color w:val="0033CC"/>
          <w:u w:val="none"/>
        </w:rPr>
      </w:pPr>
      <w:r>
        <w:rPr>
          <w:i/>
          <w:iCs/>
          <w:color w:val="0033CC"/>
          <w:u w:val="none"/>
        </w:rPr>
        <w:t xml:space="preserve"> </w:t>
      </w:r>
      <w:r w:rsidR="00632377" w:rsidRPr="00632377">
        <w:rPr>
          <w:i/>
          <w:iCs/>
          <w:color w:val="0033CC"/>
          <w:u w:val="none"/>
        </w:rPr>
        <w:t xml:space="preserve">Hà </w:t>
      </w:r>
      <w:proofErr w:type="spellStart"/>
      <w:r w:rsidR="00632377" w:rsidRPr="00632377">
        <w:rPr>
          <w:i/>
          <w:iCs/>
          <w:color w:val="0033CC"/>
          <w:u w:val="none"/>
        </w:rPr>
        <w:t>Nội</w:t>
      </w:r>
      <w:proofErr w:type="spellEnd"/>
      <w:r w:rsidR="00632377" w:rsidRPr="00632377">
        <w:rPr>
          <w:i/>
          <w:iCs/>
          <w:color w:val="0033CC"/>
          <w:u w:val="none"/>
        </w:rPr>
        <w:t xml:space="preserve">, </w:t>
      </w:r>
      <w:proofErr w:type="spellStart"/>
      <w:r w:rsidR="00632377" w:rsidRPr="00632377">
        <w:rPr>
          <w:i/>
          <w:iCs/>
          <w:color w:val="0033CC"/>
          <w:u w:val="none"/>
        </w:rPr>
        <w:t>Năm</w:t>
      </w:r>
      <w:proofErr w:type="spellEnd"/>
      <w:r w:rsidR="00632377" w:rsidRPr="00632377">
        <w:rPr>
          <w:i/>
          <w:iCs/>
          <w:color w:val="0033CC"/>
          <w:u w:val="none"/>
        </w:rPr>
        <w:t xml:space="preserve"> 202</w:t>
      </w:r>
      <w:r>
        <w:rPr>
          <w:i/>
          <w:iCs/>
          <w:color w:val="0033CC"/>
          <w:u w:val="none"/>
        </w:rPr>
        <w:t>5</w:t>
      </w:r>
    </w:p>
    <w:p w14:paraId="56188811" w14:textId="77777777" w:rsidR="0027083B" w:rsidRDefault="00632377">
      <w:pPr>
        <w:spacing w:line="360" w:lineRule="auto"/>
        <w:jc w:val="center"/>
        <w:rPr>
          <w:sz w:val="32"/>
          <w:szCs w:val="32"/>
          <w:u w:val="none"/>
        </w:rPr>
      </w:pPr>
      <w:r>
        <w:rPr>
          <w:sz w:val="32"/>
          <w:szCs w:val="32"/>
          <w:u w:val="none"/>
        </w:rPr>
        <w:lastRenderedPageBreak/>
        <w:t xml:space="preserve">Thông tin </w:t>
      </w:r>
      <w:proofErr w:type="spellStart"/>
      <w:r>
        <w:rPr>
          <w:sz w:val="32"/>
          <w:szCs w:val="32"/>
          <w:u w:val="none"/>
        </w:rPr>
        <w:t>người</w:t>
      </w:r>
      <w:proofErr w:type="spellEnd"/>
      <w:r>
        <w:rPr>
          <w:sz w:val="32"/>
          <w:szCs w:val="32"/>
          <w:u w:val="none"/>
        </w:rPr>
        <w:t xml:space="preserve"> </w:t>
      </w:r>
      <w:proofErr w:type="spellStart"/>
      <w:r>
        <w:rPr>
          <w:sz w:val="32"/>
          <w:szCs w:val="32"/>
          <w:u w:val="none"/>
        </w:rPr>
        <w:t>dự</w:t>
      </w:r>
      <w:proofErr w:type="spellEnd"/>
      <w:r>
        <w:rPr>
          <w:sz w:val="32"/>
          <w:szCs w:val="32"/>
          <w:u w:val="none"/>
        </w:rPr>
        <w:t xml:space="preserve"> </w:t>
      </w:r>
      <w:proofErr w:type="spellStart"/>
      <w:r>
        <w:rPr>
          <w:sz w:val="32"/>
          <w:szCs w:val="32"/>
          <w:u w:val="none"/>
        </w:rPr>
        <w:t>thi</w:t>
      </w:r>
      <w:proofErr w:type="spellEnd"/>
    </w:p>
    <w:p w14:paraId="0628CADF" w14:textId="77777777" w:rsidR="0027083B" w:rsidRDefault="0027083B">
      <w:pPr>
        <w:spacing w:line="360" w:lineRule="auto"/>
        <w:jc w:val="both"/>
        <w:rPr>
          <w:u w:val="none"/>
        </w:rPr>
      </w:pPr>
    </w:p>
    <w:p w14:paraId="65FB868E" w14:textId="05E01BEB" w:rsidR="0027083B" w:rsidRPr="00864D75" w:rsidRDefault="00632377">
      <w:pPr>
        <w:spacing w:line="360" w:lineRule="auto"/>
        <w:ind w:firstLine="426"/>
        <w:jc w:val="both"/>
        <w:rPr>
          <w:u w:val="none"/>
          <w:lang w:val="vi-VN"/>
        </w:rPr>
      </w:pPr>
      <w:proofErr w:type="spellStart"/>
      <w:r>
        <w:rPr>
          <w:u w:val="none"/>
        </w:rPr>
        <w:t>Họ</w:t>
      </w:r>
      <w:proofErr w:type="spellEnd"/>
      <w:r>
        <w:rPr>
          <w:u w:val="none"/>
        </w:rPr>
        <w:t xml:space="preserve"> </w:t>
      </w:r>
      <w:proofErr w:type="spellStart"/>
      <w:r>
        <w:rPr>
          <w:u w:val="none"/>
        </w:rPr>
        <w:t>tên</w:t>
      </w:r>
      <w:proofErr w:type="spellEnd"/>
      <w:r>
        <w:rPr>
          <w:u w:val="none"/>
        </w:rPr>
        <w:t xml:space="preserve">: </w:t>
      </w:r>
      <w:r w:rsidR="00864D75">
        <w:rPr>
          <w:u w:val="none"/>
          <w:lang w:val="vi-VN"/>
        </w:rPr>
        <w:t>Nguyễn Thị Thanh Thư</w:t>
      </w:r>
    </w:p>
    <w:p w14:paraId="7D65E29A" w14:textId="11C1FE56" w:rsidR="0027083B" w:rsidRPr="00864D75" w:rsidRDefault="00632377">
      <w:pPr>
        <w:spacing w:line="360" w:lineRule="auto"/>
        <w:ind w:firstLine="426"/>
        <w:jc w:val="both"/>
        <w:rPr>
          <w:u w:val="none"/>
          <w:lang w:val="vi-VN"/>
        </w:rPr>
      </w:pPr>
      <w:r w:rsidRPr="00864D75">
        <w:rPr>
          <w:u w:val="none"/>
          <w:lang w:val="vi-VN"/>
        </w:rPr>
        <w:t xml:space="preserve">Nghề nghiệp: </w:t>
      </w:r>
      <w:r w:rsidR="00864D75">
        <w:rPr>
          <w:u w:val="none"/>
          <w:lang w:val="vi-VN"/>
        </w:rPr>
        <w:t>Giáo viên</w:t>
      </w:r>
    </w:p>
    <w:p w14:paraId="48B33929" w14:textId="6D741AA8" w:rsidR="0027083B" w:rsidRPr="00864D75" w:rsidRDefault="00632377">
      <w:pPr>
        <w:spacing w:line="360" w:lineRule="auto"/>
        <w:ind w:firstLine="426"/>
        <w:jc w:val="both"/>
        <w:rPr>
          <w:u w:val="none"/>
          <w:lang w:val="vi-VN"/>
        </w:rPr>
      </w:pPr>
      <w:r w:rsidRPr="00864D75">
        <w:rPr>
          <w:u w:val="none"/>
          <w:lang w:val="vi-VN"/>
        </w:rPr>
        <w:t xml:space="preserve">Tuổi: </w:t>
      </w:r>
      <w:r w:rsidR="00864D75">
        <w:rPr>
          <w:u w:val="none"/>
          <w:lang w:val="vi-VN"/>
        </w:rPr>
        <w:t>24</w:t>
      </w:r>
    </w:p>
    <w:p w14:paraId="1EA4C69E" w14:textId="273D9C29" w:rsidR="0027083B" w:rsidRPr="00864D75" w:rsidRDefault="00632377">
      <w:pPr>
        <w:spacing w:line="360" w:lineRule="auto"/>
        <w:ind w:firstLine="426"/>
        <w:jc w:val="both"/>
        <w:rPr>
          <w:u w:val="none"/>
          <w:lang w:val="vi-VN"/>
        </w:rPr>
      </w:pPr>
      <w:proofErr w:type="spellStart"/>
      <w:r>
        <w:rPr>
          <w:u w:val="none"/>
        </w:rPr>
        <w:t>Điện</w:t>
      </w:r>
      <w:proofErr w:type="spellEnd"/>
      <w:r>
        <w:rPr>
          <w:u w:val="none"/>
        </w:rPr>
        <w:t xml:space="preserve"> </w:t>
      </w:r>
      <w:proofErr w:type="spellStart"/>
      <w:r>
        <w:rPr>
          <w:u w:val="none"/>
        </w:rPr>
        <w:t>thoại</w:t>
      </w:r>
      <w:proofErr w:type="spellEnd"/>
      <w:r>
        <w:rPr>
          <w:u w:val="none"/>
        </w:rPr>
        <w:t xml:space="preserve">: </w:t>
      </w:r>
      <w:r w:rsidR="00864D75">
        <w:rPr>
          <w:u w:val="none"/>
          <w:lang w:val="vi-VN"/>
        </w:rPr>
        <w:t>0973620691</w:t>
      </w:r>
    </w:p>
    <w:p w14:paraId="32646461" w14:textId="6B309F91" w:rsidR="0027083B" w:rsidRPr="00864D75" w:rsidRDefault="00632377">
      <w:pPr>
        <w:spacing w:line="360" w:lineRule="auto"/>
        <w:ind w:firstLine="426"/>
        <w:jc w:val="both"/>
        <w:rPr>
          <w:u w:val="none"/>
          <w:lang w:val="vi-VN"/>
        </w:rPr>
      </w:pPr>
      <w:r>
        <w:rPr>
          <w:u w:val="none"/>
        </w:rPr>
        <w:t xml:space="preserve">Email: </w:t>
      </w:r>
      <w:r w:rsidR="00864D75">
        <w:rPr>
          <w:u w:val="none"/>
          <w:lang w:val="vi-VN"/>
        </w:rPr>
        <w:t>thushinn99@gmail.com</w:t>
      </w:r>
    </w:p>
    <w:p w14:paraId="506BB3EE" w14:textId="4DAF59EF" w:rsidR="0027083B" w:rsidRPr="00864D75" w:rsidRDefault="00632377">
      <w:pPr>
        <w:spacing w:line="360" w:lineRule="auto"/>
        <w:ind w:firstLine="426"/>
        <w:jc w:val="both"/>
        <w:rPr>
          <w:u w:val="none"/>
          <w:lang w:val="vi-VN"/>
        </w:rPr>
      </w:pPr>
      <w:r w:rsidRPr="00864D75">
        <w:rPr>
          <w:u w:val="none"/>
          <w:lang w:val="vi-VN"/>
        </w:rPr>
        <w:t xml:space="preserve">Địa chỉ: </w:t>
      </w:r>
      <w:r w:rsidR="00864D75">
        <w:rPr>
          <w:u w:val="none"/>
          <w:lang w:val="vi-VN"/>
        </w:rPr>
        <w:t>Vĩnh Quỳnh, Thanh Trì, Hà Nội</w:t>
      </w:r>
    </w:p>
    <w:p w14:paraId="4EE2915E" w14:textId="77777777" w:rsidR="0027083B" w:rsidRPr="00864D75" w:rsidRDefault="00632377">
      <w:pPr>
        <w:spacing w:line="360" w:lineRule="auto"/>
        <w:ind w:firstLine="426"/>
        <w:jc w:val="both"/>
        <w:rPr>
          <w:u w:val="none"/>
          <w:lang w:val="vi-VN"/>
        </w:rPr>
      </w:pPr>
      <w:r w:rsidRPr="00864D75">
        <w:rPr>
          <w:u w:val="none"/>
          <w:lang w:val="vi-VN"/>
        </w:rPr>
        <w:t>Đơn vị: Trường THCS Thanh Liệt - xã Thanh Liệt - Thanh Trì - Hà Nội.</w:t>
      </w:r>
    </w:p>
    <w:p w14:paraId="64EFB02B" w14:textId="77777777" w:rsidR="0027083B" w:rsidRPr="00864D75" w:rsidRDefault="0027083B">
      <w:pPr>
        <w:spacing w:line="360" w:lineRule="auto"/>
        <w:ind w:firstLine="426"/>
        <w:jc w:val="both"/>
        <w:rPr>
          <w:u w:val="none"/>
          <w:lang w:val="vi-VN"/>
        </w:rPr>
      </w:pPr>
    </w:p>
    <w:p w14:paraId="5A464679" w14:textId="77777777" w:rsidR="0027083B" w:rsidRPr="00864D75" w:rsidRDefault="0027083B">
      <w:pPr>
        <w:tabs>
          <w:tab w:val="center" w:pos="3420"/>
        </w:tabs>
        <w:spacing w:line="360" w:lineRule="auto"/>
        <w:ind w:right="-51"/>
        <w:jc w:val="both"/>
        <w:rPr>
          <w:u w:val="none"/>
          <w:lang w:val="vi-VN"/>
        </w:rPr>
      </w:pPr>
    </w:p>
    <w:p w14:paraId="0F1BC075" w14:textId="742F9891" w:rsidR="0027083B" w:rsidRPr="00864D75" w:rsidRDefault="00632377" w:rsidP="00A15549">
      <w:pPr>
        <w:spacing w:line="360" w:lineRule="auto"/>
        <w:jc w:val="both"/>
        <w:rPr>
          <w:i/>
          <w:iCs/>
          <w:lang w:val="vi-VN"/>
        </w:rPr>
      </w:pPr>
      <w:r w:rsidRPr="00864D75">
        <w:rPr>
          <w:i/>
          <w:iCs/>
          <w:lang w:val="vi-VN"/>
        </w:rPr>
        <w:br w:type="page"/>
      </w:r>
    </w:p>
    <w:p w14:paraId="407260BA"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lastRenderedPageBreak/>
        <w:t xml:space="preserve">Trong suốt chiều dài lịch sử dân tộc, Đảng Cộng sản Việt Nam luôn là ngọn cờ lãnh đạo, dẫn dắt nhân dân ta đi từ thắng lợi này đến thắng lợi khác. Thành công của cách mạng Việt Nam gắn liền với sự kiên định nền tảng tư tưởng của Đảng - chủ nghĩa Mác - </w:t>
      </w:r>
      <w:proofErr w:type="spellStart"/>
      <w:r w:rsidRPr="00864D75">
        <w:rPr>
          <w:rFonts w:eastAsia="sans-serif"/>
          <w:spacing w:val="-3"/>
          <w:sz w:val="28"/>
          <w:szCs w:val="28"/>
          <w:shd w:val="clear" w:color="auto" w:fill="FFFFFF"/>
          <w:lang w:val="vi-VN"/>
        </w:rPr>
        <w:t>Lênin</w:t>
      </w:r>
      <w:proofErr w:type="spellEnd"/>
      <w:r w:rsidRPr="00864D75">
        <w:rPr>
          <w:rFonts w:eastAsia="sans-serif"/>
          <w:spacing w:val="-3"/>
          <w:sz w:val="28"/>
          <w:szCs w:val="28"/>
          <w:shd w:val="clear" w:color="auto" w:fill="FFFFFF"/>
          <w:lang w:val="vi-VN"/>
        </w:rPr>
        <w:t xml:space="preserve"> và tư tưởng Hồ Chí Minh. Nhờ kiên định nền tảng tư tưởng, Đảng ta đã lãnh đạo đất nước vượt qua nhiều thách thức, đưa Việt Nam từ một nước nghèo nàn, lạc hậu trở thành một quốc gia có uy tín trên trường quốc tế. Nền tảng tư tưởng của Đảng Cộng sản Việt Nam chính là kim chỉ nam cho sự nghiệp xây dựng và bảo vệ Tổ quốc. Tuy nhiên, trước sự chống phá của các thế lực thù địch, đặc biệt là trong bối cảnh bùng nổ thông tin, việc bảo vệ nền tảng tư tưởng của Đảng trở thành nhiệm vụ quan trọng, không chỉ của hệ thống chính trị mà còn là trách nhiệm của mỗi công dân yêu nước.</w:t>
      </w:r>
    </w:p>
    <w:p w14:paraId="4177EBD8" w14:textId="5461DD48"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 xml:space="preserve">Nhân dân có vai trò đặc biệt quan trọng trong việc bảo vệ nền tảng tư tưởng của Đảng, vì họ là lực lượng đông đảo, trực tiếp </w:t>
      </w:r>
      <w:proofErr w:type="spellStart"/>
      <w:r w:rsidRPr="00864D75">
        <w:rPr>
          <w:rFonts w:eastAsia="sans-serif"/>
          <w:spacing w:val="-3"/>
          <w:sz w:val="28"/>
          <w:szCs w:val="28"/>
          <w:shd w:val="clear" w:color="auto" w:fill="FFFFFF"/>
          <w:lang w:val="vi-VN"/>
        </w:rPr>
        <w:t>tiếp</w:t>
      </w:r>
      <w:proofErr w:type="spellEnd"/>
      <w:r w:rsidRPr="00864D75">
        <w:rPr>
          <w:rFonts w:eastAsia="sans-serif"/>
          <w:spacing w:val="-3"/>
          <w:sz w:val="28"/>
          <w:szCs w:val="28"/>
          <w:shd w:val="clear" w:color="auto" w:fill="FFFFFF"/>
          <w:lang w:val="vi-VN"/>
        </w:rPr>
        <w:t xml:space="preserve"> nhận và lan tỏa tư tưởng, đường lối của Đảng đến mọi tầng lớp trong xã hội. Khi nhân dân có niềm tin vững chắc vào sự lãnh đạo của Đảng, họ sẽ chủ động bảo vệ những giá trị tốt đẹp của chế độ, đồng thời kiên quyết đấu tranh chống lại những luận điệu xuyên tạc, sai trái của các thế lực thù địch. Nhân dân có thể sử dụng mạng xã hội, các diễn đàn trực tuyến để phát hiện, phân tích, phản bác những thông tin sai lệch, góp phần giữ vững ổn định tư tưởng trong cộng đồng. Bên cạnh đó, nhân dân còn tham gia tích cực vào quá trình xây dựng, đóng góp ý kiến, phản biện chính sách của Đảng và Nhà nước, giúp hoàn thiện hệ thống chính trị và củng cố niềm tin xã hội. Thông qua các hoạt động tuyên truyền, giáo dục chính trị - tư tưởng, nhân dân lan tỏa thông tin chính thống, nâng cao nhận thức chung và xây dựng tinh thần đoàn kết, thống nhất trong toàn xã hội. Như vậy, sự tham gia của nhân dân, không chỉ giúp bảo vệ nền tảng tư tưởng của Đảng, mà còn củng cố khối</w:t>
      </w:r>
      <w:r>
        <w:rPr>
          <w:rFonts w:eastAsia="sans-serif"/>
          <w:spacing w:val="-3"/>
          <w:sz w:val="28"/>
          <w:szCs w:val="28"/>
          <w:shd w:val="clear" w:color="auto" w:fill="FFFFFF"/>
          <w:lang w:val="vi-VN"/>
        </w:rPr>
        <w:t xml:space="preserve"> </w:t>
      </w:r>
      <w:r w:rsidRPr="00864D75">
        <w:rPr>
          <w:rFonts w:eastAsia="sans-serif"/>
          <w:spacing w:val="-3"/>
          <w:sz w:val="28"/>
          <w:szCs w:val="28"/>
          <w:shd w:val="clear" w:color="auto" w:fill="FFFFFF"/>
          <w:lang w:val="vi-VN"/>
        </w:rPr>
        <w:t>đại đoàn kết dân tộc, tạo động lực để phát triển đất nước bền vững trong tình hình mới.</w:t>
      </w:r>
    </w:p>
    <w:p w14:paraId="309F943D"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 xml:space="preserve">Như chúng ta đã biết hiện nay từng ngày, từng giờ các thế lực thù địch luôn tìm cách chống phá Đảng và Nhà nước ta, nhằm làm suy yếu sự lãnh đạo của Đảng, gây mất </w:t>
      </w:r>
      <w:r w:rsidRPr="00864D75">
        <w:rPr>
          <w:rFonts w:eastAsia="sans-serif"/>
          <w:spacing w:val="-3"/>
          <w:sz w:val="28"/>
          <w:szCs w:val="28"/>
          <w:shd w:val="clear" w:color="auto" w:fill="FFFFFF"/>
          <w:lang w:val="vi-VN"/>
        </w:rPr>
        <w:lastRenderedPageBreak/>
        <w:t>ổn định xã hội, xâm phạm chủ quyền quốc gia và phá hoại quá trình phát triển của đất nước. Những thủ đoạn này hết sức tinh vi và đa dạng, từ việc tuyên truyền sai sự thật, xuyên tạc đường lối, chính sách của Đảng và Nhà nước, đến việc kích động những hành vi bạo loạn, phản động. Chúng lợi dụng mạng xã hội để phát tán thông tin sai lệch, chia rẽ đoàn kết dân tộc, làm tổn hại đến lòng tin của nhân dân vào chính quyền. Ngoài ra, các thế lực thù địch còn tìm cách gây rối nội bộ, kích động sự bất mãn, chia rẽ giữa các tầng lớp xã hội, lợi dụng các vấn đề nhạy cảm như quyền con người, dân tộc, tôn giáo để tạo ra sự bất ổn. Thủ đoạn phổ biến khác là tài trợ cho các tổ chức và cá nhân chống đối, tạo điều kiện cho các hoạt động chống phá diễn ra dưới nhiều hình thức khác nhau, làm suy yếu an ninh, trật tự quốc gia. Những âm mưu này đe dọa trực tiếp đến sự phát triển và sự ổn định của đất nước, đòi hỏi mỗi người dân và toàn Đảng phải cảnh giác, đoàn kết và đấu tranh kiên quyết để bảo vệ nền tảng chính trị, xã hội vững mạnh.</w:t>
      </w:r>
    </w:p>
    <w:p w14:paraId="7506A8AC"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Trong bối cảnh hiện nay, công tác bảo vệ nền tảng tư tưởng của Đảng đang gặp phải nhiều thách thức. Trước hết, các thế lực thù địch lợi dụng sự phát triển của công nghệ thông tin, mạng xã hội để tung tin giả, xuyên tạc chủ trương, đường lối của Đảng và chính sách của Nhà nước nhằm gây hoang mang, chia rẽ nội bộ và làm suy giảm niềm tin của nhân dân vào Đảng. Bên cạnh đó, một bộ phận người dân, đặc biệt là giới trẻ, còn hạn chế về nhận thức chính trị, dễ bị tác động bởi những thông tin sai lệch, thiếu kiểm chứng. Ngoài ra, việc tổ chức, huy động quần chúng tham gia bảo vệ nền tảng tư tưởng của Đảng ở một số địa phương, đơn vị vẫn chưa được thực hiện đồng bộ, hiệu quả chưa cao. Những thách thức này, đòi hỏi phải có những giải pháp mạnh mẽ, toàn diện hơn để phát huy vai trò của nhân dân, trong cuộc đấu tranh bảo vệ nền tảng tư tưởng của Đảng.</w:t>
      </w:r>
    </w:p>
    <w:p w14:paraId="1B81B763" w14:textId="7F886670"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Để đối phó với âm mưu này, mỗi cá nhân cần nâng cao ý thức cảnh giác</w:t>
      </w:r>
      <w:r>
        <w:rPr>
          <w:rFonts w:eastAsia="sans-serif"/>
          <w:spacing w:val="-3"/>
          <w:sz w:val="28"/>
          <w:szCs w:val="28"/>
          <w:shd w:val="clear" w:color="auto" w:fill="FFFFFF"/>
          <w:lang w:val="vi-VN"/>
        </w:rPr>
        <w:t xml:space="preserve"> </w:t>
      </w:r>
      <w:r w:rsidRPr="00864D75">
        <w:rPr>
          <w:rFonts w:eastAsia="sans-serif"/>
          <w:spacing w:val="-3"/>
          <w:sz w:val="28"/>
          <w:szCs w:val="28"/>
          <w:shd w:val="clear" w:color="auto" w:fill="FFFFFF"/>
          <w:lang w:val="vi-VN"/>
        </w:rPr>
        <w:t xml:space="preserve">trước các thông tin trên mạng xã hội. Chúng ta cần chọn lọc thông tin từ các nguồn chính thống, tránh bị lôi kéo vào những hoạt động trái pháp luật. Đồng thời, các cơ quan </w:t>
      </w:r>
      <w:r w:rsidRPr="00864D75">
        <w:rPr>
          <w:rFonts w:eastAsia="sans-serif"/>
          <w:spacing w:val="-3"/>
          <w:sz w:val="28"/>
          <w:szCs w:val="28"/>
          <w:shd w:val="clear" w:color="auto" w:fill="FFFFFF"/>
          <w:lang w:val="vi-VN"/>
        </w:rPr>
        <w:lastRenderedPageBreak/>
        <w:t>chức năng cần đẩy mạnh tuyên truyền, giáo dục pháp luật để người dân hiểu rõ về quyền lợi và trách nhiệm của mình, không để bị lợi dụng vào các mục đích xấu.</w:t>
      </w:r>
    </w:p>
    <w:p w14:paraId="37703945" w14:textId="77777777" w:rsid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Bảo vệ nền tảng tư tưởng của Đảng không chỉ là nhiệm vụ của các cơ quan chức năng mà cần có sự tham gia của mỗi người dân. Mỗi người cần có</w:t>
      </w:r>
      <w:r>
        <w:rPr>
          <w:rFonts w:eastAsia="sans-serif"/>
          <w:spacing w:val="-3"/>
          <w:sz w:val="28"/>
          <w:szCs w:val="28"/>
          <w:shd w:val="clear" w:color="auto" w:fill="FFFFFF"/>
          <w:lang w:val="vi-VN"/>
        </w:rPr>
        <w:t xml:space="preserve"> </w:t>
      </w:r>
      <w:r w:rsidRPr="00864D75">
        <w:rPr>
          <w:rFonts w:eastAsia="sans-serif"/>
          <w:spacing w:val="-3"/>
          <w:sz w:val="28"/>
          <w:szCs w:val="28"/>
          <w:shd w:val="clear" w:color="auto" w:fill="FFFFFF"/>
          <w:lang w:val="vi-VN"/>
        </w:rPr>
        <w:t>trách nhiệm bảo vệ sự ổn định, tránh để các thế lực xấu lợi dụng, nhằm gây ảnh hưởng tiêu cực đến đất nước. Chúng ta cần thực hiện tốt những điều sau:</w:t>
      </w:r>
    </w:p>
    <w:p w14:paraId="701138B3" w14:textId="6ECC8752"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Một là: Nâng cao nhận thức, kiên định lập trường tư tưởng.</w:t>
      </w:r>
    </w:p>
    <w:p w14:paraId="5FB925E8"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 xml:space="preserve">Mỗi công dân cần không ngừng học tập, nghiên cứu về chủ nghĩa Mác - </w:t>
      </w:r>
      <w:proofErr w:type="spellStart"/>
      <w:r w:rsidRPr="00864D75">
        <w:rPr>
          <w:rFonts w:eastAsia="sans-serif"/>
          <w:spacing w:val="-3"/>
          <w:sz w:val="28"/>
          <w:szCs w:val="28"/>
          <w:shd w:val="clear" w:color="auto" w:fill="FFFFFF"/>
          <w:lang w:val="vi-VN"/>
        </w:rPr>
        <w:t>Lênin</w:t>
      </w:r>
      <w:proofErr w:type="spellEnd"/>
      <w:r w:rsidRPr="00864D75">
        <w:rPr>
          <w:rFonts w:eastAsia="sans-serif"/>
          <w:spacing w:val="-3"/>
          <w:sz w:val="28"/>
          <w:szCs w:val="28"/>
          <w:shd w:val="clear" w:color="auto" w:fill="FFFFFF"/>
          <w:lang w:val="vi-VN"/>
        </w:rPr>
        <w:t>, tư tưởng Hồ Chí Minh, các quan điểm, đường lối của Đảng. Nhận thức đúng đắn về tình hình chính trị - xã hội trong nước và quốc tế, không để bị giao động trước những thông tin sai trái. Ngoài ra, trong thời đại công nghệ số, lòng yêu nước còn thể hiện qua việc vận dụng mạng xã hội một cách thông minh, có chọn lọc. Mỗi cá nhân cần tỉnh táo trước những luồng thông tin sai lệch, không lan truyền tin giả và luôn giữ vững lập trường, tinh thần dân tộc trước những tác động tiêu cực từ bên ngoài.</w:t>
      </w:r>
    </w:p>
    <w:p w14:paraId="5CF03149"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Đặc biệt, nâng cao nhận thức và kiên định lập trường tư tưởng là một yếu tố quan trọng trong việc phát huy tinh thần yêu nước. Mỗi công dân cần trang bị cho mình kiến thức về lịch sử, chính trị, xã hội để hiểu rõ hơn về đất nước và con đường phát triển của dân tộc. Sự kiên định trong tư tưởng, không dao động trước những tác động tiêu cực sẽ giúp mỗi người có cái nhìn đúng đắn và hành động thiết thực, để bảo vệ lợi ích quốc gia. Đồng thời, việc nâng cao tinh thần cảnh giác trước các luận điệu sai trái, góp phần bảo vệ sự ổn định và phát triển của đất nước, cũng là một nhiệm vụ quan trọng.</w:t>
      </w:r>
    </w:p>
    <w:p w14:paraId="059FAEF7"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Hai là: Phát huy tinh thần yêu nước bằng những hành động thiết thực.</w:t>
      </w:r>
    </w:p>
    <w:p w14:paraId="5A07ED5B"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 xml:space="preserve">Tinh thần yêu nước là một giá trị truyền thống quý báu của dân tộc Việt Nam, được hun đúc qua hàng nghìn năm dựng nước và giữ nước. Ngày nay, trong bối cảnh đất </w:t>
      </w:r>
      <w:r w:rsidRPr="00864D75">
        <w:rPr>
          <w:rFonts w:eastAsia="sans-serif"/>
          <w:spacing w:val="-3"/>
          <w:sz w:val="28"/>
          <w:szCs w:val="28"/>
          <w:shd w:val="clear" w:color="auto" w:fill="FFFFFF"/>
          <w:lang w:val="vi-VN"/>
        </w:rPr>
        <w:lastRenderedPageBreak/>
        <w:t>nước đang trên đà phát triển, lòng yêu nước không chỉ thể hiện qua lời nói, mà cần được cụ thể hóa bằng những hành động thiết thực trong đời sống hàng ngày. Trước hết, mỗi cá nhân cần phải học tập và làm theo tư tưởng, đạo đức, lối sống của Hồ Chí Minh. Cần có ý thức rèn luyện bản thân, không ngừng học tập và nâng cao trình độ để đóng góp vào sự phát triển của đất nước. Một thế hệ trẻ có tri thức, kỹ năng và đạo đức tốt chính là nền tảng vững chắc, để xây dựng một quốc gia giàu mạnh. Việc chăm chỉ học tập, nghiên cứu khoa học, sáng tạo trong công việc, không chỉ mang lại lợi ích cho bản thân, mà còn góp phần vào sự hưng thịnh của xã hội. Tích cực tham gia các phong trào thi đua yêu nước, xây dựng nếp sống văn minh, giữ gìn truyền thống văn hóa dân tộc..</w:t>
      </w:r>
    </w:p>
    <w:p w14:paraId="4EEDE61D" w14:textId="3CE6D921"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 xml:space="preserve">Việc bảo vệ và giữ gìn bản sắc văn hóa dân tộc được thể thực hiện bằng cách tôn trọng, gìn giữ và phát huy những giá trị truyền thống tốt đẹp như ngôn ngữ, phong tục, lễ hội, cũng như các di sản văn hóa vật thể và phi vật thể. Đồng thời, cần biết chọn lọc những giá trị tiến bộ của thế giới, để tiếp thu một cách phù hợp, giúp đất nước phát triển mà vẫn giữ được bản sắc riêng. Một </w:t>
      </w:r>
      <w:proofErr w:type="spellStart"/>
      <w:r w:rsidRPr="00864D75">
        <w:rPr>
          <w:rFonts w:eastAsia="sans-serif"/>
          <w:spacing w:val="-3"/>
          <w:sz w:val="28"/>
          <w:szCs w:val="28"/>
          <w:shd w:val="clear" w:color="auto" w:fill="FFFFFF"/>
          <w:lang w:val="vi-VN"/>
        </w:rPr>
        <w:t>khía</w:t>
      </w:r>
      <w:proofErr w:type="spellEnd"/>
      <w:r w:rsidRPr="00864D75">
        <w:rPr>
          <w:rFonts w:eastAsia="sans-serif"/>
          <w:spacing w:val="-3"/>
          <w:sz w:val="28"/>
          <w:szCs w:val="28"/>
          <w:shd w:val="clear" w:color="auto" w:fill="FFFFFF"/>
          <w:lang w:val="vi-VN"/>
        </w:rPr>
        <w:t xml:space="preserve"> cạnh quan trọng khác của lòng yêu nước là ý thức trách nhiệm đối với cộng</w:t>
      </w:r>
      <w:r>
        <w:rPr>
          <w:rFonts w:eastAsia="sans-serif"/>
          <w:spacing w:val="-3"/>
          <w:sz w:val="28"/>
          <w:szCs w:val="28"/>
          <w:shd w:val="clear" w:color="auto" w:fill="FFFFFF"/>
          <w:lang w:val="vi-VN"/>
        </w:rPr>
        <w:t xml:space="preserve"> </w:t>
      </w:r>
      <w:r w:rsidRPr="00864D75">
        <w:rPr>
          <w:rFonts w:eastAsia="sans-serif"/>
          <w:spacing w:val="-3"/>
          <w:sz w:val="28"/>
          <w:szCs w:val="28"/>
          <w:shd w:val="clear" w:color="auto" w:fill="FFFFFF"/>
          <w:lang w:val="vi-VN"/>
        </w:rPr>
        <w:t>đồng và xã hội. Những hành động nhỏ như bảo vệ môi trường, không xả rác bừa bãi, tiết kiệm tài nguyên thiên nhiên hay tham gia các hoạt động thiện nguyện đều là những biểu hiện cụ thể của tình yêu quê hương, đất nước. Hơn nữa, việc tuân thủ pháp luật, có tinh thần trách nhiệm trong công việc, sống trung thực và đoàn kết cũng góp phần tạo nên một xã hội văn minh, phát triển bền vững..</w:t>
      </w:r>
    </w:p>
    <w:p w14:paraId="17A1D894"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Ba là: Đấu tranh với các quan điểm sai trái, thù địch.</w:t>
      </w:r>
    </w:p>
    <w:p w14:paraId="36FE6AC7"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 xml:space="preserve">Nâng cao nhận thức và kiên định lập trường tư tưởng là một yếu tố quan trọng trong việc phát huy tinh thần yêu nước. Mỗi công dân chúng ta đều cần trang bị cho mình kiến thức về lịch sử, chính trị, xã hội để hiểu rõ hơn về đất nước và con đường phát triển của dân tộc. Sự kiên định trong tư tưởng, không dao động trước những tác động tiêu cực sẽ giúp mỗi người có cái nhìn đúng đắn và hành động thiết thực để bảo vệ </w:t>
      </w:r>
      <w:r w:rsidRPr="00864D75">
        <w:rPr>
          <w:rFonts w:eastAsia="sans-serif"/>
          <w:spacing w:val="-3"/>
          <w:sz w:val="28"/>
          <w:szCs w:val="28"/>
          <w:shd w:val="clear" w:color="auto" w:fill="FFFFFF"/>
          <w:lang w:val="vi-VN"/>
        </w:rPr>
        <w:lastRenderedPageBreak/>
        <w:t>lợi ích quốc gia. Đồng thời, việc nâng cao tinh thần cảnh giác trước các luận điệu sai trái, góp phần bảo vệ sự ổn định và phát triển của đất nước cũng là một nhiệm vụ quan trọng. Khi phát hiện thông tin xuyên tạc, cần chủ động phản bác bằng những lập luận chính xác, khoa học. Không tiếp tay cho các luận điệu sai trái bằng cách chia sẻ, lan truyền thông tin chưa kiểm chứng. Báo cáo các nội dung xấu, độc trên mạng xã hội để góp phần làm trong sạch không gian mạng.</w:t>
      </w:r>
    </w:p>
    <w:p w14:paraId="595312EF"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 xml:space="preserve">Với vai trò là một giáo viên, trách nhiệm trong việc đấu tranh với các quan điểm sai trái càng trở nên quan trọng hơn. Giáo viên không chỉ là người truyền đạt kiến thức, mà còn là tấm gương về tư tưởng và đạo đức cho học sinh. Trong quá trình </w:t>
      </w:r>
      <w:proofErr w:type="spellStart"/>
      <w:r w:rsidRPr="00864D75">
        <w:rPr>
          <w:rFonts w:eastAsia="sans-serif"/>
          <w:spacing w:val="-3"/>
          <w:sz w:val="28"/>
          <w:szCs w:val="28"/>
          <w:shd w:val="clear" w:color="auto" w:fill="FFFFFF"/>
          <w:lang w:val="vi-VN"/>
        </w:rPr>
        <w:t>gảng</w:t>
      </w:r>
      <w:proofErr w:type="spellEnd"/>
      <w:r w:rsidRPr="00864D75">
        <w:rPr>
          <w:rFonts w:eastAsia="sans-serif"/>
          <w:spacing w:val="-3"/>
          <w:sz w:val="28"/>
          <w:szCs w:val="28"/>
          <w:shd w:val="clear" w:color="auto" w:fill="FFFFFF"/>
          <w:lang w:val="vi-VN"/>
        </w:rPr>
        <w:t xml:space="preserve"> dạy, giáo viên cần chủ động tuyên truyền về các giá trị tốt đẹp của dân tộc, khơi dậy lòng yêu nước, tinh thần tự hào dân tộc trong thế hệ trẻ, đồng thời tích cực tham gia các hoạt động giáo dục chính trị tư tưởng, nhằm bảo vệ nền tảng tư tưởng của đất nước.</w:t>
      </w:r>
    </w:p>
    <w:p w14:paraId="630A2EF8"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Như vậy, tinh thần yêu nước không chỉ là khẩu hiệu mà cần được thể hiện bằng những hành động cụ thể, xuất phát từ ý thức của mỗi người. Mỗi cá nhân, dù ở bất kỳ vị trí nào, nếu có trách nhiệm với bản thân, gia đình và xã hội, đều đang góp phần xây dựng và bảo vệ đất nước ngày càng giàu mạnh và phồn vinh.</w:t>
      </w:r>
    </w:p>
    <w:p w14:paraId="18B8B943" w14:textId="77777777" w:rsidR="00864D75"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Bảo vệ nền tảng tư tưởng của Đảng chính là bảo vệ độc lập, chủ quyền và sự phát triển bền vững của đất nước. Đây không chỉ là nhiệm vụ của Đảng và Nhà nước, mà còn là trách nhiệm của mỗi người dân. Mỗi công dân cần nâng cao cảnh giác, kiên định lập trường, tích cực đấu tranh với những quan điểm sai trái, góp phần giữ vững ổn định chính trị, bảo vệ sự nghiệp cách mạng của dân tộc.</w:t>
      </w:r>
    </w:p>
    <w:p w14:paraId="36B30B44" w14:textId="1511317A" w:rsidR="0027083B" w:rsidRPr="00864D75" w:rsidRDefault="00864D75" w:rsidP="00864D75">
      <w:pPr>
        <w:pStyle w:val="ThngthngWeb"/>
        <w:shd w:val="clear" w:color="auto" w:fill="FFFFFF"/>
        <w:spacing w:after="165" w:line="360" w:lineRule="auto"/>
        <w:jc w:val="both"/>
        <w:rPr>
          <w:rFonts w:eastAsia="sans-serif"/>
          <w:spacing w:val="-3"/>
          <w:sz w:val="28"/>
          <w:szCs w:val="28"/>
          <w:shd w:val="clear" w:color="auto" w:fill="FFFFFF"/>
          <w:lang w:val="vi-VN"/>
        </w:rPr>
      </w:pPr>
      <w:r w:rsidRPr="00864D75">
        <w:rPr>
          <w:rFonts w:eastAsia="sans-serif"/>
          <w:spacing w:val="-3"/>
          <w:sz w:val="28"/>
          <w:szCs w:val="28"/>
          <w:shd w:val="clear" w:color="auto" w:fill="FFFFFF"/>
          <w:lang w:val="vi-VN"/>
        </w:rPr>
        <w:t>Bảo vệ nền tảng tư tưởng của Đảng, không chỉ là trách nhiệm của mỗi cán bộ, đảng viên mà còn là nghĩa vụ thiêng liêng của toàn thể nhân dân Việt Nam. Đó không chỉ là cuộc đấu tranh với những quan điểm sai trái, thù địch, mà còn là quá trình khẳng định và lan tỏa những giá trị bền vững của chủ nghĩa Mác -</w:t>
      </w:r>
      <w:r>
        <w:rPr>
          <w:rFonts w:eastAsia="sans-serif"/>
          <w:spacing w:val="-3"/>
          <w:sz w:val="28"/>
          <w:szCs w:val="28"/>
          <w:shd w:val="clear" w:color="auto" w:fill="FFFFFF"/>
          <w:lang w:val="vi-VN"/>
        </w:rPr>
        <w:t xml:space="preserve"> </w:t>
      </w:r>
      <w:proofErr w:type="spellStart"/>
      <w:r w:rsidRPr="00864D75">
        <w:rPr>
          <w:rFonts w:eastAsia="sans-serif"/>
          <w:spacing w:val="-3"/>
          <w:sz w:val="28"/>
          <w:szCs w:val="28"/>
          <w:shd w:val="clear" w:color="auto" w:fill="FFFFFF"/>
          <w:lang w:val="vi-VN"/>
        </w:rPr>
        <w:t>Lênin</w:t>
      </w:r>
      <w:proofErr w:type="spellEnd"/>
      <w:r w:rsidRPr="00864D75">
        <w:rPr>
          <w:rFonts w:eastAsia="sans-serif"/>
          <w:spacing w:val="-3"/>
          <w:sz w:val="28"/>
          <w:szCs w:val="28"/>
          <w:shd w:val="clear" w:color="auto" w:fill="FFFFFF"/>
          <w:lang w:val="vi-VN"/>
        </w:rPr>
        <w:t xml:space="preserve">, tư tưởng Hồ Chí Minh, trong sự nghiệp xây dựng và bảo vệ Tổ quốc. Trong bối cảnh hiện nay, khi </w:t>
      </w:r>
      <w:r w:rsidRPr="00864D75">
        <w:rPr>
          <w:rFonts w:eastAsia="sans-serif"/>
          <w:spacing w:val="-3"/>
          <w:sz w:val="28"/>
          <w:szCs w:val="28"/>
          <w:shd w:val="clear" w:color="auto" w:fill="FFFFFF"/>
          <w:lang w:val="vi-VN"/>
        </w:rPr>
        <w:lastRenderedPageBreak/>
        <w:t>thế giới biến động nhanh chóng, khi các thế lực phản động ngày càng tinh vi trong các chiến dịch chống phá, thì việc bảo vệ nền tảng tư tưởng của Đảng càng trở thành một nhiệm vụ cấp bách và lâu dài. Mỗi cán bộ, Đảng viên cần không ngừng rèn luyện bản lĩnh chính trị, nâng cao nhận thức và hành động thực tiễn, để lan tỏa những giá trị cốt lõi của Đảng đến với nhân dân. Mỗi người dân Việt Nam, dù ở vị trí nào, cũng cần ý thức được vai trò của mình trong việc bảo vệ sự thật lịch sử, đấu tranh với những luận điệu xuyên tạc, góp phần giữ vững ổn định chính trị - xã hội. Chỉ khi nền tảng tư tưởng của Đảng được bảo vệ vững chắc, thì con đường phát triển của đất nước mới rộng mở, khối đại đoàn kết toàn dân tộc mới không bị chia rẽ, niềm tin của nhân dân vào Đảng, vào chế độ mới ngày càng được củng cố. Đó không chỉ là trách nhiệm mà còn là sứ mệnh của mỗi người Việt Nam, để cùng nhau xây dựng một đất nước giàu mạnh, văn minh, phát triển bền vững trên con đường đi lên chủ nghĩa xã hội.</w:t>
      </w:r>
    </w:p>
    <w:sectPr w:rsidR="0027083B" w:rsidRPr="00864D75">
      <w:pgSz w:w="11907" w:h="16839"/>
      <w:pgMar w:top="1417" w:right="1134" w:bottom="1417"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I-WIN Sample Font">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ans-serif">
    <w:altName w:val="UTM Scriptina KT"/>
    <w:charset w:val="00"/>
    <w:family w:val="auto"/>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D3ADD1"/>
    <w:multiLevelType w:val="singleLevel"/>
    <w:tmpl w:val="CAD3ADD1"/>
    <w:lvl w:ilvl="0">
      <w:start w:val="1"/>
      <w:numFmt w:val="decimal"/>
      <w:suff w:val="space"/>
      <w:lvlText w:val="%1."/>
      <w:lvlJc w:val="left"/>
    </w:lvl>
  </w:abstractNum>
  <w:num w:numId="1" w16cid:durableId="114087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81"/>
  <w:noPunctuationKerning/>
  <w:characterSpacingControl w:val="doNotCompress"/>
  <w:doNotValidateAgainstSchema/>
  <w:doNotDemarcateInvalidXml/>
  <w:compat>
    <w:spaceForUL/>
    <w:doNotLeaveBackslashAlon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172A27"/>
    <w:rsid w:val="0027083B"/>
    <w:rsid w:val="00393FF9"/>
    <w:rsid w:val="00443C18"/>
    <w:rsid w:val="00613EC0"/>
    <w:rsid w:val="00632377"/>
    <w:rsid w:val="00864D75"/>
    <w:rsid w:val="00A15549"/>
    <w:rsid w:val="00BC4BC4"/>
    <w:rsid w:val="00C46051"/>
    <w:rsid w:val="00D634BE"/>
    <w:rsid w:val="00DA787F"/>
    <w:rsid w:val="00E92D63"/>
    <w:rsid w:val="00FF3C01"/>
    <w:rsid w:val="011736F3"/>
    <w:rsid w:val="01582374"/>
    <w:rsid w:val="01D1506B"/>
    <w:rsid w:val="02A70F66"/>
    <w:rsid w:val="02F518CA"/>
    <w:rsid w:val="032E4D47"/>
    <w:rsid w:val="0380245F"/>
    <w:rsid w:val="046D0A9E"/>
    <w:rsid w:val="0525454E"/>
    <w:rsid w:val="056326B6"/>
    <w:rsid w:val="06B00746"/>
    <w:rsid w:val="0722013F"/>
    <w:rsid w:val="082D517A"/>
    <w:rsid w:val="08396A0E"/>
    <w:rsid w:val="08BE6C67"/>
    <w:rsid w:val="095A2369"/>
    <w:rsid w:val="09706566"/>
    <w:rsid w:val="099B5350"/>
    <w:rsid w:val="09EE7359"/>
    <w:rsid w:val="0B8B47FB"/>
    <w:rsid w:val="0B8E5780"/>
    <w:rsid w:val="0CA94B87"/>
    <w:rsid w:val="0D080870"/>
    <w:rsid w:val="0D8D654B"/>
    <w:rsid w:val="0E892C2F"/>
    <w:rsid w:val="0EBD0E3B"/>
    <w:rsid w:val="0F2862EC"/>
    <w:rsid w:val="0F463DD2"/>
    <w:rsid w:val="0F93599B"/>
    <w:rsid w:val="10170173"/>
    <w:rsid w:val="1122192A"/>
    <w:rsid w:val="12A04A9D"/>
    <w:rsid w:val="12FC24B4"/>
    <w:rsid w:val="13787880"/>
    <w:rsid w:val="14052967"/>
    <w:rsid w:val="14517563"/>
    <w:rsid w:val="156F1F39"/>
    <w:rsid w:val="15F73BD2"/>
    <w:rsid w:val="16A3340B"/>
    <w:rsid w:val="16A36AB3"/>
    <w:rsid w:val="184D326B"/>
    <w:rsid w:val="18A26578"/>
    <w:rsid w:val="18AA0120"/>
    <w:rsid w:val="194B570C"/>
    <w:rsid w:val="19BD584E"/>
    <w:rsid w:val="1A287679"/>
    <w:rsid w:val="1A6103EF"/>
    <w:rsid w:val="1A8F0322"/>
    <w:rsid w:val="1AB339DA"/>
    <w:rsid w:val="1B9118B4"/>
    <w:rsid w:val="1D41530D"/>
    <w:rsid w:val="20051EC9"/>
    <w:rsid w:val="201176A9"/>
    <w:rsid w:val="210459B8"/>
    <w:rsid w:val="222E41A0"/>
    <w:rsid w:val="22DA6C2E"/>
    <w:rsid w:val="239D567C"/>
    <w:rsid w:val="23D200D4"/>
    <w:rsid w:val="24377DF9"/>
    <w:rsid w:val="25A65A51"/>
    <w:rsid w:val="26552372"/>
    <w:rsid w:val="273276A1"/>
    <w:rsid w:val="273C6DEC"/>
    <w:rsid w:val="28474138"/>
    <w:rsid w:val="28486025"/>
    <w:rsid w:val="29020CD6"/>
    <w:rsid w:val="295D22E9"/>
    <w:rsid w:val="29983E3E"/>
    <w:rsid w:val="2A0517FE"/>
    <w:rsid w:val="2A757D6F"/>
    <w:rsid w:val="2A982071"/>
    <w:rsid w:val="2B02041C"/>
    <w:rsid w:val="2B1419BB"/>
    <w:rsid w:val="2C3D4920"/>
    <w:rsid w:val="2C603BDB"/>
    <w:rsid w:val="2E3737E1"/>
    <w:rsid w:val="2EA2760D"/>
    <w:rsid w:val="2EAC3FF7"/>
    <w:rsid w:val="2F0F5A43"/>
    <w:rsid w:val="30207B65"/>
    <w:rsid w:val="30A35E59"/>
    <w:rsid w:val="310B5831"/>
    <w:rsid w:val="316F0A25"/>
    <w:rsid w:val="31D574D0"/>
    <w:rsid w:val="32DB0B27"/>
    <w:rsid w:val="34151D66"/>
    <w:rsid w:val="3473547C"/>
    <w:rsid w:val="349A645C"/>
    <w:rsid w:val="34E622D6"/>
    <w:rsid w:val="36534F17"/>
    <w:rsid w:val="368F2692"/>
    <w:rsid w:val="37C5333B"/>
    <w:rsid w:val="3814248D"/>
    <w:rsid w:val="382849B1"/>
    <w:rsid w:val="389C366B"/>
    <w:rsid w:val="396726DE"/>
    <w:rsid w:val="3B830EB0"/>
    <w:rsid w:val="3C877459"/>
    <w:rsid w:val="3CA41700"/>
    <w:rsid w:val="3CDE58E9"/>
    <w:rsid w:val="3E37139E"/>
    <w:rsid w:val="3EA315F6"/>
    <w:rsid w:val="3EEA46C5"/>
    <w:rsid w:val="3F4706A8"/>
    <w:rsid w:val="3F744629"/>
    <w:rsid w:val="41566D3D"/>
    <w:rsid w:val="42DE62F1"/>
    <w:rsid w:val="435B1A11"/>
    <w:rsid w:val="43B15B95"/>
    <w:rsid w:val="445C4E37"/>
    <w:rsid w:val="446C50D1"/>
    <w:rsid w:val="44D66CFF"/>
    <w:rsid w:val="45693CEF"/>
    <w:rsid w:val="46323738"/>
    <w:rsid w:val="47941BC3"/>
    <w:rsid w:val="47BF63C2"/>
    <w:rsid w:val="486E0AE4"/>
    <w:rsid w:val="48E43FA6"/>
    <w:rsid w:val="4B390BF7"/>
    <w:rsid w:val="4B6D747A"/>
    <w:rsid w:val="4B881FFB"/>
    <w:rsid w:val="4BA915F7"/>
    <w:rsid w:val="4C794E06"/>
    <w:rsid w:val="4D1B2411"/>
    <w:rsid w:val="4E015B87"/>
    <w:rsid w:val="4ECF52DB"/>
    <w:rsid w:val="4F183151"/>
    <w:rsid w:val="50645371"/>
    <w:rsid w:val="50894487"/>
    <w:rsid w:val="51317043"/>
    <w:rsid w:val="52183ABE"/>
    <w:rsid w:val="52416E80"/>
    <w:rsid w:val="538568CF"/>
    <w:rsid w:val="53C43081"/>
    <w:rsid w:val="54190C85"/>
    <w:rsid w:val="54943E52"/>
    <w:rsid w:val="55830CBC"/>
    <w:rsid w:val="55DC1BEA"/>
    <w:rsid w:val="56637FFF"/>
    <w:rsid w:val="57E42D7C"/>
    <w:rsid w:val="588D1EB5"/>
    <w:rsid w:val="591C799B"/>
    <w:rsid w:val="599C22CC"/>
    <w:rsid w:val="59B05DB3"/>
    <w:rsid w:val="59E04384"/>
    <w:rsid w:val="5AA83DCD"/>
    <w:rsid w:val="5B2A781E"/>
    <w:rsid w:val="5C104C5A"/>
    <w:rsid w:val="5C1A29AA"/>
    <w:rsid w:val="5CBF4837"/>
    <w:rsid w:val="5DD3777C"/>
    <w:rsid w:val="5EE9559D"/>
    <w:rsid w:val="5F1813A8"/>
    <w:rsid w:val="5F384AC5"/>
    <w:rsid w:val="5FCE083C"/>
    <w:rsid w:val="608E3E8B"/>
    <w:rsid w:val="62C5631B"/>
    <w:rsid w:val="62EA1F4D"/>
    <w:rsid w:val="652328FD"/>
    <w:rsid w:val="65380C5C"/>
    <w:rsid w:val="662621A5"/>
    <w:rsid w:val="67B618EA"/>
    <w:rsid w:val="67E33780"/>
    <w:rsid w:val="69846ADC"/>
    <w:rsid w:val="69F95069"/>
    <w:rsid w:val="6B876DF9"/>
    <w:rsid w:val="6BA94DAF"/>
    <w:rsid w:val="6BAA2831"/>
    <w:rsid w:val="6C366450"/>
    <w:rsid w:val="6C9D2292"/>
    <w:rsid w:val="6D8433BC"/>
    <w:rsid w:val="6DB82738"/>
    <w:rsid w:val="6EB105AA"/>
    <w:rsid w:val="6FEB37AA"/>
    <w:rsid w:val="706630F4"/>
    <w:rsid w:val="70B30FF5"/>
    <w:rsid w:val="71AE4710"/>
    <w:rsid w:val="722D2A5F"/>
    <w:rsid w:val="7345352C"/>
    <w:rsid w:val="740E2F75"/>
    <w:rsid w:val="7488664B"/>
    <w:rsid w:val="74EB70E0"/>
    <w:rsid w:val="755B2C17"/>
    <w:rsid w:val="773716C6"/>
    <w:rsid w:val="799A648F"/>
    <w:rsid w:val="7AC00470"/>
    <w:rsid w:val="7AD75E97"/>
    <w:rsid w:val="7B6A606C"/>
    <w:rsid w:val="7C952974"/>
    <w:rsid w:val="7CE3670A"/>
    <w:rsid w:val="7D1022BE"/>
    <w:rsid w:val="7E1562E9"/>
    <w:rsid w:val="7E843973"/>
    <w:rsid w:val="7EAA2624"/>
    <w:rsid w:val="7F3541C2"/>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rokecolor="#739cc3">
      <v:fill angle="90" type="gradient">
        <o:fill v:ext="view" type="gradientUnscaled"/>
      </v:fill>
      <v:stroke color="#739cc3" weight="1.25pt"/>
    </o:shapedefaults>
    <o:shapelayout v:ext="edit">
      <o:idmap v:ext="edit" data="1"/>
    </o:shapelayout>
  </w:shapeDefaults>
  <w:decimalSymbol w:val=","/>
  <w:listSeparator w:val=","/>
  <w14:docId w14:val="71F9B344"/>
  <w15:docId w15:val="{778986B6-AE77-4215-97B5-074C808A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Binhthng">
    <w:name w:val="Normal"/>
    <w:autoRedefine/>
    <w:qFormat/>
    <w:rPr>
      <w:rFonts w:eastAsia="Times New Roman"/>
      <w:b/>
      <w:sz w:val="28"/>
      <w:szCs w:val="28"/>
      <w:u w:val="singl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styleId="Nhnmanh">
    <w:name w:val="Emphasis"/>
    <w:basedOn w:val="Phngmcinhcuaoanvn"/>
    <w:autoRedefine/>
    <w:qFormat/>
    <w:rPr>
      <w:i/>
      <w:iCs/>
    </w:rPr>
  </w:style>
  <w:style w:type="character" w:styleId="Siuktni">
    <w:name w:val="Hyperlink"/>
    <w:basedOn w:val="Phngmcinhcuaoanvn"/>
    <w:rPr>
      <w:color w:val="0000FF"/>
      <w:u w:val="single"/>
    </w:rPr>
  </w:style>
  <w:style w:type="paragraph" w:styleId="ThngthngWeb">
    <w:name w:val="Normal (Web)"/>
    <w:pPr>
      <w:spacing w:beforeAutospacing="1" w:afterAutospacing="1"/>
    </w:pPr>
    <w:rPr>
      <w:sz w:val="24"/>
      <w:szCs w:val="24"/>
      <w:lang w:eastAsia="zh-CN"/>
    </w:rPr>
  </w:style>
  <w:style w:type="character" w:styleId="Manh">
    <w:name w:val="Strong"/>
    <w:basedOn w:val="Phngmcinhcuaoanvn"/>
    <w:autoRedefine/>
    <w:qFormat/>
    <w:rPr>
      <w:b/>
      <w:bCs/>
    </w:rPr>
  </w:style>
  <w:style w:type="paragraph" w:customStyle="1" w:styleId="CharCharCharCharCharCharChar">
    <w:name w:val="Char Char Char Char Char Char Char"/>
    <w:basedOn w:val="Binhthng"/>
    <w:autoRedefine/>
    <w:qFormat/>
    <w:pPr>
      <w:pageBreakBefore/>
      <w:tabs>
        <w:tab w:val="left" w:pos="850"/>
        <w:tab w:val="left" w:pos="1191"/>
        <w:tab w:val="left" w:pos="1531"/>
      </w:tabs>
      <w:spacing w:after="120"/>
      <w:jc w:val="center"/>
    </w:pPr>
    <w:rPr>
      <w:rFonts w:ascii="Tahoma" w:eastAsia="MS Mincho" w:hAnsi="Tahoma" w:cs="Tahoma"/>
      <w:bCs/>
      <w:color w:val="FFFFFF"/>
      <w:spacing w:val="20"/>
      <w:sz w:val="22"/>
      <w:szCs w:val="22"/>
      <w:u w:val="none"/>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1773</Words>
  <Characters>10109</Characters>
  <Application>Microsoft Office Word</Application>
  <DocSecurity>0</DocSecurity>
  <Lines>84</Lines>
  <Paragraphs>23</Paragraphs>
  <ScaleCrop>false</ScaleCrop>
  <Company>Microsoft Corporation</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Pham Thao</dc:creator>
  <cp:lastModifiedBy>Thanh Thư Nguyễn</cp:lastModifiedBy>
  <cp:revision>2</cp:revision>
  <cp:lastPrinted>2017-07-17T12:47:00Z</cp:lastPrinted>
  <dcterms:created xsi:type="dcterms:W3CDTF">2025-04-20T04:14:00Z</dcterms:created>
  <dcterms:modified xsi:type="dcterms:W3CDTF">2025-04-20T04:14:00Z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4886D0AD2BB94A148068A674ABFC7371_12</vt:lpwstr>
  </property>
</Properties>
</file>