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EC49319" w:rsidP="22C5B6A5" w:rsidRDefault="5EC49319" w14:paraId="1818541F" w14:textId="290F4033">
      <w:pPr>
        <w:widowControl w:val="0"/>
        <w:spacing w:after="0" w:line="360" w:lineRule="auto"/>
        <w:ind w:left="43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B050"/>
          <w:sz w:val="32"/>
          <w:szCs w:val="32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nl-NL"/>
        </w:rPr>
        <w:t xml:space="preserve">CHỦ ĐỀ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vi-VN"/>
        </w:rPr>
        <w:t>4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nl-NL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B050"/>
          <w:sz w:val="32"/>
          <w:szCs w:val="32"/>
          <w:lang w:val="vi-VN"/>
        </w:rPr>
        <w:t>NGHỆ THUẬT TRUNG ĐẠI THẾ GIỚI</w:t>
      </w:r>
    </w:p>
    <w:p w:rsidR="5EC49319" w:rsidP="22C5B6A5" w:rsidRDefault="5EC49319" w14:paraId="74C1B884" w14:textId="52C6C456">
      <w:pPr>
        <w:widowControl w:val="0"/>
        <w:spacing w:after="0" w:line="360" w:lineRule="auto"/>
        <w:ind w:left="43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BÀI 12: NHỮNG MẢNH GHÉP THÚ VỊ</w:t>
      </w:r>
    </w:p>
    <w:p w:rsidR="5EC49319" w:rsidP="22C5B6A5" w:rsidRDefault="5EC49319" w14:paraId="3D396D32" w14:textId="49FEE2E9">
      <w:pPr>
        <w:widowControl w:val="0"/>
        <w:spacing w:after="0" w:line="360" w:lineRule="auto"/>
        <w:ind w:left="43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vi-VN"/>
        </w:rPr>
        <w:t>(Thời lượng 01 tiết)</w:t>
      </w:r>
    </w:p>
    <w:p w:rsidR="22C5B6A5" w:rsidP="22C5B6A5" w:rsidRDefault="22C5B6A5" w14:paraId="7E53D970" w14:textId="21C190BC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</w:p>
    <w:p w:rsidR="5EC49319" w:rsidP="22C5B6A5" w:rsidRDefault="5EC49319" w14:paraId="089F1D50" w14:textId="3757E46D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A. TIẾN TRÌNH DẠY HỌC:</w:t>
      </w:r>
    </w:p>
    <w:p w:rsidR="5EC49319" w:rsidP="22C5B6A5" w:rsidRDefault="5EC49319" w14:paraId="480508CB" w14:textId="1E7E5E69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1.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Ổn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định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chức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  </w:t>
      </w:r>
    </w:p>
    <w:p w:rsidR="5EC49319" w:rsidP="22C5B6A5" w:rsidRDefault="5EC49319" w14:paraId="2B8391C9" w14:textId="03159C5F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2.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Kiểm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tra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cũ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:</w:t>
      </w:r>
    </w:p>
    <w:p w:rsidR="5EC49319" w:rsidP="22C5B6A5" w:rsidRDefault="5EC49319" w14:paraId="2ECA4B26" w14:textId="764113DD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3.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mới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           </w:t>
      </w:r>
    </w:p>
    <w:p w:rsidR="5EC49319" w:rsidP="22C5B6A5" w:rsidRDefault="5EC49319" w14:paraId="68FA817B" w14:textId="4BB0330A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1: HĐ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khởi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</w:p>
    <w:p w:rsidR="5EC49319" w:rsidP="22C5B6A5" w:rsidRDefault="5EC49319" w14:paraId="3E71E363" w14:textId="60D7B80D">
      <w:pPr>
        <w:widowControl w:val="0"/>
        <w:spacing w:before="120"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a.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Mục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tiêu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Tạo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tâm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thế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hứng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thú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cho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sinh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từng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bước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làm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quen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.</w:t>
      </w:r>
    </w:p>
    <w:p w:rsidR="5EC49319" w:rsidP="22C5B6A5" w:rsidRDefault="5EC49319" w14:paraId="585A3C40" w14:textId="343E4036">
      <w:pPr>
        <w:widowControl w:val="0"/>
        <w:spacing w:before="120"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b.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Nội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>dung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sv-SE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GV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trình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bày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vấn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đề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,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.</w:t>
      </w:r>
    </w:p>
    <w:p w:rsidR="5EC49319" w:rsidP="22C5B6A5" w:rsidRDefault="5EC49319" w14:paraId="16C8C9A7" w14:textId="74271BDA">
      <w:pPr>
        <w:widowControl w:val="0"/>
        <w:spacing w:before="120"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c.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Sản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phẩm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học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lắng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nghe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tiếp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kiến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thức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.</w:t>
      </w:r>
    </w:p>
    <w:p w:rsidR="5EC49319" w:rsidP="22C5B6A5" w:rsidRDefault="5EC49319" w14:paraId="7889B0D1" w14:textId="551015B4">
      <w:pPr>
        <w:widowControl w:val="0"/>
        <w:spacing w:before="120"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d.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chức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thực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hiện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: </w:t>
      </w:r>
    </w:p>
    <w:p w:rsidR="22C5B6A5" w:rsidP="22C5B6A5" w:rsidRDefault="22C5B6A5" w14:paraId="1E4656CC" w14:textId="2E0E9367">
      <w:pPr>
        <w:widowControl w:val="0"/>
        <w:spacing w:after="0" w:line="360" w:lineRule="auto"/>
        <w:ind w:left="432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4365"/>
      </w:tblGrid>
      <w:tr w:rsidR="22C5B6A5" w:rsidTr="22C5B6A5" w14:paraId="449897AB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766EFA2B" w14:textId="7CCBFC3E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Thầy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trò</w:t>
            </w:r>
          </w:p>
        </w:tc>
        <w:tc>
          <w:tcPr>
            <w:tcW w:w="4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0BF6CF09" w14:textId="7D4733D3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Nội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dung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kiến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thức</w:t>
            </w:r>
          </w:p>
        </w:tc>
      </w:tr>
      <w:tr w:rsidR="22C5B6A5" w:rsidTr="22C5B6A5" w14:paraId="0AC5D1BF">
        <w:trPr>
          <w:trHeight w:val="300"/>
        </w:trPr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371B3ABD" w14:textId="174EB16D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2A33343E" w14:textId="5CFD0E9F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</w:p>
          <w:p w:rsidR="22C5B6A5" w:rsidP="22C5B6A5" w:rsidRDefault="22C5B6A5" w14:paraId="65817955" w14:textId="308583C7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Khuyến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biết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sv-SE"/>
              </w:rPr>
              <w:t xml:space="preserve"> </w:t>
            </w:r>
          </w:p>
          <w:p w:rsidR="22C5B6A5" w:rsidP="22C5B6A5" w:rsidRDefault="22C5B6A5" w14:paraId="68898C46" w14:textId="5E9F49EE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câu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hỏi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gợi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duy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3A0AC862" w14:textId="505FDFDF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</w:p>
          <w:p w:rsidR="22C5B6A5" w:rsidP="22C5B6A5" w:rsidRDefault="22C5B6A5" w14:paraId="2171AF1C" w14:textId="3F2A2A37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Cắt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bìa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(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hoặc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thủ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chí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)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thành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những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nhỏ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có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khoảng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1,5cmx 1,5cm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</w:p>
          <w:p w:rsidR="22C5B6A5" w:rsidP="22C5B6A5" w:rsidRDefault="22C5B6A5" w14:paraId="29DAC445" w14:textId="3FC01983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22C5B6A5" w:rsidP="22C5B6A5" w:rsidRDefault="22C5B6A5" w14:paraId="22A83030" w14:textId="674B007E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ghi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nhớ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 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Nên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loại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riêng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từng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tiếp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</w:p>
          <w:p w:rsidR="22C5B6A5" w:rsidP="22C5B6A5" w:rsidRDefault="22C5B6A5" w14:paraId="5270A640" w14:textId="4E133BA4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22C5B6A5" w:rsidP="22C5B6A5" w:rsidRDefault="22C5B6A5" w14:paraId="5738F62D" w14:textId="650C5A47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3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3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03D2444E" w14:textId="1EAA9DA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bổ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6FAB8683" w14:textId="1CF7E79C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16B8F59B" w14:textId="1732F38F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-HS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22C5B6A5" w:rsidP="22C5B6A5" w:rsidRDefault="22C5B6A5" w14:paraId="4EF8333B" w14:textId="451A119C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-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GVNX  -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Chốt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KT</w:t>
            </w:r>
          </w:p>
          <w:p w:rsidR="22C5B6A5" w:rsidP="22C5B6A5" w:rsidRDefault="22C5B6A5" w14:paraId="6448F03F" w14:textId="4960DB21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50C63898" w14:textId="08F69B21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I.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kho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liệu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</w:p>
          <w:p w:rsidR="22C5B6A5" w:rsidP="22C5B6A5" w:rsidRDefault="22C5B6A5" w14:paraId="1CFB7180" w14:textId="4B49A9C5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22C5B6A5" w:rsidP="22C5B6A5" w:rsidRDefault="22C5B6A5" w14:paraId="30F9EE81" w14:textId="76E8EF71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="22C5B6A5">
              <w:drawing>
                <wp:inline wp14:editId="0424EBB6" wp14:anchorId="4E929D0E">
                  <wp:extent cx="2628900" cy="2447925"/>
                  <wp:effectExtent l="0" t="0" r="0" b="0"/>
                  <wp:docPr id="1224744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247449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6250767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628900" cy="2447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2C5B6A5" w:rsidP="22C5B6A5" w:rsidRDefault="22C5B6A5" w14:paraId="39F4A19F" w14:textId="0B0D8517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22C5B6A5" w:rsidP="22C5B6A5" w:rsidRDefault="22C5B6A5" w14:paraId="7691F028" w14:textId="533484E2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5EC49319" w:rsidP="22C5B6A5" w:rsidRDefault="5EC49319" w14:paraId="4C8F269D" w14:textId="6FE42DE6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2: HĐ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hình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thành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kiến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thức</w:t>
      </w:r>
    </w:p>
    <w:p w:rsidR="5EC49319" w:rsidP="22C5B6A5" w:rsidRDefault="5EC49319" w14:paraId="617092CA" w14:textId="2C6EA1B0">
      <w:pPr>
        <w:widowControl w:val="0"/>
        <w:tabs>
          <w:tab w:val="left" w:leader="none" w:pos="960"/>
        </w:tabs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a.Mục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tiêu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:</w:t>
      </w:r>
    </w:p>
    <w:p w:rsidR="5EC49319" w:rsidP="22C5B6A5" w:rsidRDefault="5EC49319" w14:paraId="26DAFC93" w14:textId="03987655">
      <w:pPr>
        <w:widowControl w:val="0"/>
        <w:tabs>
          <w:tab w:val="left" w:leader="none" w:pos="960"/>
        </w:tabs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quan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sát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hình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trang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56 SGK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6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để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nhận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biết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cách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trang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trí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hình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vuông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.</w:t>
      </w:r>
    </w:p>
    <w:p w:rsidR="5EC49319" w:rsidP="22C5B6A5" w:rsidRDefault="5EC49319" w14:paraId="45B7F7BB" w14:textId="270C6D3D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w:rsidR="5EC49319" w:rsidP="22C5B6A5" w:rsidRDefault="5EC49319" w14:paraId="5FF5E3D0" w14:textId="7BF9B9DE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d.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chức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thực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hiện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4290"/>
      </w:tblGrid>
      <w:tr w:rsidR="22C5B6A5" w:rsidTr="22C5B6A5" w14:paraId="5A17F8A0">
        <w:trPr>
          <w:trHeight w:val="300"/>
        </w:trPr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15CD1AFA" w14:textId="18858A9B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03F0A481" w14:textId="4EB332E1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ở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53 SGK</w:t>
            </w:r>
          </w:p>
          <w:p w:rsidR="22C5B6A5" w:rsidP="22C5B6A5" w:rsidRDefault="22C5B6A5" w14:paraId="44F592CC" w14:textId="324D34EC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7 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biết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từ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</w:p>
          <w:p w:rsidR="22C5B6A5" w:rsidP="22C5B6A5" w:rsidRDefault="22C5B6A5" w14:paraId="1B70AAE5" w14:textId="2D0DF328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Khuyến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ghi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nhớ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bước</w:t>
            </w:r>
          </w:p>
          <w:p w:rsidR="22C5B6A5" w:rsidP="22C5B6A5" w:rsidRDefault="22C5B6A5" w14:paraId="2196C2B0" w14:textId="3123EA4D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hành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từ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</w:p>
          <w:p w:rsidR="22C5B6A5" w:rsidP="22C5B6A5" w:rsidRDefault="22C5B6A5" w14:paraId="166AD7C2" w14:textId="2920D942">
            <w:pPr>
              <w:widowControl w:val="0"/>
              <w:spacing w:before="120"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đặt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câu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hỏi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gợi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nghĩ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:</w:t>
            </w:r>
          </w:p>
          <w:p w:rsidR="22C5B6A5" w:rsidP="22C5B6A5" w:rsidRDefault="22C5B6A5" w14:paraId="15E0FA94" w14:textId="07469AC5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Quan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sát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từ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</w:p>
          <w:p w:rsidR="22C5B6A5" w:rsidP="22C5B6A5" w:rsidRDefault="22C5B6A5" w14:paraId="31F32DB1" w14:textId="3AC97FDF">
            <w:pPr>
              <w:widowControl w:val="0"/>
              <w:shd w:val="clear" w:color="auto" w:fill="FFFFFF" w:themeFill="background1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Có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mô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phỏng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mẫu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bằng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những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thức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nào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?</w:t>
            </w:r>
          </w:p>
          <w:p w:rsidR="22C5B6A5" w:rsidP="22C5B6A5" w:rsidRDefault="22C5B6A5" w14:paraId="191E6CD6" w14:textId="0006B12D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Chất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liệu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nào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phù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hợp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từ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?</w:t>
            </w:r>
          </w:p>
          <w:p w:rsidR="22C5B6A5" w:rsidP="22C5B6A5" w:rsidRDefault="22C5B6A5" w14:paraId="4518EEA2" w14:textId="3F66A26D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22C5B6A5" w:rsidP="22C5B6A5" w:rsidRDefault="22C5B6A5" w14:paraId="4BE1C241" w14:textId="68E5965E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đọc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sgk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</w:p>
          <w:p w:rsidR="22C5B6A5" w:rsidP="22C5B6A5" w:rsidRDefault="22C5B6A5" w14:paraId="29868385" w14:textId="590DAEED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dõi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hỗ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nếu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thiết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</w:p>
          <w:p w:rsidR="22C5B6A5" w:rsidP="22C5B6A5" w:rsidRDefault="22C5B6A5" w14:paraId="36FF29AF" w14:textId="79EF52C3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22C5B6A5" w:rsidP="22C5B6A5" w:rsidRDefault="22C5B6A5" w14:paraId="2C9C073B" w14:textId="6110EB6D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2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2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7750D40E" w14:textId="72998C8A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bổ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sung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4C050A19" w14:textId="3D26C1D1">
            <w:pPr>
              <w:widowControl w:val="0"/>
              <w:tabs>
                <w:tab w:val="center" w:leader="none" w:pos="4320"/>
                <w:tab w:val="right" w:leader="none" w:pos="8640"/>
              </w:tabs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71DAE28E" w14:textId="408C1581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22C5B6A5" w:rsidP="22C5B6A5" w:rsidRDefault="22C5B6A5" w14:paraId="33E81B86" w14:textId="6BD7DBB3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GVNX  -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Chốt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KT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mô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phỏng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khối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nhân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mẫu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được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trí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nguyên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lí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tỷ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lệ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khối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Lưu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Tranh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dung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Phục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Hưng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thường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chú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trọng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diễn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khối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sự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đối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con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người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một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sống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phong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phú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7F4B7725" w14:textId="596FA526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6EA45300" w14:textId="65C49867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>II.Cách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từ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</w:p>
          <w:p w:rsidR="22C5B6A5" w:rsidP="22C5B6A5" w:rsidRDefault="22C5B6A5" w14:paraId="5425B20C" w14:textId="270FC76B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1: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lên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hoặc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bìa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47A6E2D7" w14:textId="495895D3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2: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Cắt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nhau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viền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76690C88" w14:textId="0A1B3918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3: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nối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tiếp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68B5ED45" w14:textId="7A41578A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4: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nền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hoàn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sản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phẩm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2EF98C57" w14:textId="2550E1B9">
            <w:pPr>
              <w:widowControl w:val="0"/>
              <w:spacing w:after="16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Bước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3: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hoàn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sản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phẩm</w:t>
            </w:r>
          </w:p>
          <w:p w:rsidR="22C5B6A5" w:rsidP="22C5B6A5" w:rsidRDefault="22C5B6A5" w14:paraId="4A2D5C21" w14:textId="0DC01A2C">
            <w:pPr>
              <w:widowControl w:val="0"/>
              <w:spacing w:after="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Ghi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nhớ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: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Giữ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khe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hở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giữa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bằng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không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dán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chồng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lên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nhau</w:t>
            </w:r>
          </w:p>
        </w:tc>
      </w:tr>
    </w:tbl>
    <w:p w:rsidR="5EC49319" w:rsidP="22C5B6A5" w:rsidRDefault="5EC49319" w14:paraId="49FF65FF" w14:textId="2BFDF5C7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3: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Luyện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sáng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tạo</w:t>
      </w:r>
    </w:p>
    <w:p w:rsidR="5EC49319" w:rsidP="22C5B6A5" w:rsidRDefault="5EC49319" w14:paraId="0E0904DB" w14:textId="7944E6DD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`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a.Mục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tiêu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Trao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đổi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thông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tin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giữa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nhân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nhóm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,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lớp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cùng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hoàn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thành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nhiệm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vụ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học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tập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w:rsidR="5EC49319" w:rsidP="22C5B6A5" w:rsidRDefault="5EC49319" w14:paraId="1ED00F58" w14:textId="5F693CC4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GV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làm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bài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phần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Luyện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tập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sáng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tạo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SGK.</w:t>
      </w:r>
    </w:p>
    <w:p w:rsidR="5EC49319" w:rsidP="22C5B6A5" w:rsidRDefault="5EC49319" w14:paraId="7C3EA014" w14:textId="243F8239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</w:t>
      </w:r>
    </w:p>
    <w:p w:rsidR="5EC49319" w:rsidP="22C5B6A5" w:rsidRDefault="5EC49319" w14:paraId="5A16042F" w14:textId="44421391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d.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chức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thực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hiện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275"/>
      </w:tblGrid>
      <w:tr w:rsidR="22C5B6A5" w:rsidTr="22C5B6A5" w14:paraId="68B29022">
        <w:trPr>
          <w:trHeight w:val="300"/>
        </w:trPr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72969DE9" w14:textId="6E679B47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*GV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72D16AF4" w14:textId="2DBBD635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HĐ cá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289E55ED" w14:textId="2DE896AF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HS ,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làm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việc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 : </w:t>
            </w:r>
          </w:p>
          <w:p w:rsidR="22C5B6A5" w:rsidP="22C5B6A5" w:rsidRDefault="22C5B6A5" w14:paraId="6E99DA35" w14:textId="361A327D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Lựa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chọn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mảnh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em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70791E05" w14:textId="5AA8FD9C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nguyên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lí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gợi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ý,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dẩn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GV</w:t>
            </w:r>
          </w:p>
          <w:p w:rsidR="22C5B6A5" w:rsidP="22C5B6A5" w:rsidRDefault="22C5B6A5" w14:paraId="06CDCDBA" w14:textId="11BFDBE1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22C5B6A5" w:rsidP="22C5B6A5" w:rsidRDefault="22C5B6A5" w14:paraId="125EED7F" w14:textId="29BA33A0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</w:p>
          <w:p w:rsidR="22C5B6A5" w:rsidP="22C5B6A5" w:rsidRDefault="22C5B6A5" w14:paraId="24414240" w14:textId="2EDA08DF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</w:p>
          <w:p w:rsidR="22C5B6A5" w:rsidP="22C5B6A5" w:rsidRDefault="22C5B6A5" w14:paraId="004FAF6D" w14:textId="0A7F62D3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6ABBCB63" w14:textId="3853C498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-HS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</w:t>
            </w:r>
          </w:p>
          <w:p w:rsidR="22C5B6A5" w:rsidP="22C5B6A5" w:rsidRDefault="22C5B6A5" w14:paraId="55E42515" w14:textId="08422427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6A03FF06" w14:textId="63057284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III.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bức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bằng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cách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cắt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giấy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màu</w:t>
            </w:r>
          </w:p>
          <w:p w:rsidR="22C5B6A5" w:rsidP="22C5B6A5" w:rsidRDefault="22C5B6A5" w14:paraId="64D8600E" w14:textId="56FD636E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hành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luyện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330026D0" w14:textId="25F8F4ED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  <w:p w:rsidR="22C5B6A5" w:rsidP="22C5B6A5" w:rsidRDefault="22C5B6A5" w14:paraId="68255208" w14:textId="51EF1EC7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w:rsidR="5EC49319" w:rsidP="22C5B6A5" w:rsidRDefault="5EC49319" w14:paraId="6327B2FB" w14:textId="7644C39F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4: HĐ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vận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dụng</w:t>
      </w:r>
    </w:p>
    <w:p w:rsidR="5EC49319" w:rsidP="22C5B6A5" w:rsidRDefault="5EC49319" w14:paraId="2B582CBC" w14:textId="1EE7D4BA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*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Nhiệm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vụ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1 :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Phân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tích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–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đánh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giá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 :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Trưng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bày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và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chia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sẻ</w:t>
      </w:r>
    </w:p>
    <w:p w:rsidR="5EC49319" w:rsidP="22C5B6A5" w:rsidRDefault="5EC49319" w14:paraId="34BA6C1F" w14:textId="5CD6BF6A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a.Mục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tiêu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Chia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sẻ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chân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thực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suy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nghĩ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mình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có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tính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xây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dựng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trao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đổi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nhận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xét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sản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phẩm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của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cá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nhân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 xml:space="preserve">,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nhóm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.</w:t>
      </w:r>
    </w:p>
    <w:p w:rsidR="5EC49319" w:rsidP="22C5B6A5" w:rsidRDefault="5EC49319" w14:paraId="3C168FA2" w14:textId="7B64D505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w:rsidR="5EC49319" w:rsidP="22C5B6A5" w:rsidRDefault="5EC49319" w14:paraId="25902EE8" w14:textId="5DC53D29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GV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Phân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tích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đánh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giá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</w:p>
    <w:p w:rsidR="5EC49319" w:rsidP="22C5B6A5" w:rsidRDefault="5EC49319" w14:paraId="448AE989" w14:textId="1CB86BD2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luận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</w:p>
    <w:p w:rsidR="5EC49319" w:rsidP="22C5B6A5" w:rsidRDefault="5EC49319" w14:paraId="080F142D" w14:textId="24BCD02B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</w:t>
      </w:r>
    </w:p>
    <w:p w:rsidR="5EC49319" w:rsidP="22C5B6A5" w:rsidRDefault="5EC49319" w14:paraId="2B58309D" w14:textId="02B6DE4A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d.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chức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thực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hiện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275"/>
      </w:tblGrid>
      <w:tr w:rsidR="22C5B6A5" w:rsidTr="22C5B6A5" w14:paraId="00F0933F">
        <w:trPr>
          <w:trHeight w:val="300"/>
        </w:trPr>
        <w:tc>
          <w:tcPr>
            <w:tcW w:w="42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65E53067" w14:textId="15C6DA37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34DA73FC" w14:textId="1A6C4CDE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Hướng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trưng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ở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những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vị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trí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hợp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lớp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như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trên</w:t>
            </w:r>
          </w:p>
          <w:p w:rsidR="22C5B6A5" w:rsidP="22C5B6A5" w:rsidRDefault="22C5B6A5" w14:paraId="5B00E550" w14:textId="6FBA867D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cảm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 :</w:t>
            </w:r>
          </w:p>
          <w:p w:rsidR="22C5B6A5" w:rsidP="22C5B6A5" w:rsidRDefault="22C5B6A5" w14:paraId="6CCC9552" w14:textId="2621650B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*HS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. </w:t>
            </w:r>
          </w:p>
          <w:p w:rsidR="22C5B6A5" w:rsidP="22C5B6A5" w:rsidRDefault="22C5B6A5" w14:paraId="19574D58" w14:textId="3B203F8A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-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Trưng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bày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phân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tích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fr-FR"/>
              </w:rPr>
              <w:t>.</w:t>
            </w:r>
          </w:p>
          <w:p w:rsidR="22C5B6A5" w:rsidP="22C5B6A5" w:rsidRDefault="22C5B6A5" w14:paraId="26F3639F" w14:textId="50806691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-HS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hoàn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thành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it-IT"/>
              </w:rPr>
              <w:t>vụ</w:t>
            </w:r>
          </w:p>
          <w:p w:rsidR="22C5B6A5" w:rsidP="22C5B6A5" w:rsidRDefault="22C5B6A5" w14:paraId="2D592061" w14:textId="3F1269A5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</w:p>
          <w:p w:rsidR="22C5B6A5" w:rsidP="22C5B6A5" w:rsidRDefault="22C5B6A5" w14:paraId="3EAAEAA6" w14:textId="12214D09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-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giới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thiệu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SP.</w:t>
            </w:r>
          </w:p>
          <w:p w:rsidR="22C5B6A5" w:rsidP="22C5B6A5" w:rsidRDefault="22C5B6A5" w14:paraId="6DA66C02" w14:textId="5B49054C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*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765D2FBF" w14:textId="68E8655A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-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nhận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xét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chéo.GV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chốt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37D25FC6" w14:textId="6F134884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IV.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Trưng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bày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sản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phẩm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chia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sẻ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35C62DEC" w14:textId="72137688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em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thích</w:t>
            </w:r>
          </w:p>
          <w:p w:rsidR="22C5B6A5" w:rsidP="22C5B6A5" w:rsidRDefault="22C5B6A5" w14:paraId="64004209" w14:textId="0D5E76C3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Điểm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ấn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tượng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hấp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dẫn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vẽ</w:t>
            </w:r>
          </w:p>
          <w:p w:rsidR="22C5B6A5" w:rsidP="22C5B6A5" w:rsidRDefault="22C5B6A5" w14:paraId="50749220" w14:textId="066FDB76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Sự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biệt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với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mẫu</w:t>
            </w:r>
          </w:p>
          <w:p w:rsidR="22C5B6A5" w:rsidP="22C5B6A5" w:rsidRDefault="22C5B6A5" w14:paraId="2C9D7A2E" w14:textId="5B542F80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Kĩ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vẽ</w:t>
            </w:r>
          </w:p>
          <w:p w:rsidR="22C5B6A5" w:rsidP="22C5B6A5" w:rsidRDefault="22C5B6A5" w14:paraId="31A9CC10" w14:textId="2B063D10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Ý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tưởng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điều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chỉnh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bài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vẽ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đẹp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hoàn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hơn</w:t>
            </w:r>
          </w:p>
          <w:p w:rsidR="22C5B6A5" w:rsidP="22C5B6A5" w:rsidRDefault="22C5B6A5" w14:paraId="6B31C883" w14:textId="3B2F8C9F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</w:p>
        </w:tc>
      </w:tr>
    </w:tbl>
    <w:p w:rsidR="5EC49319" w:rsidP="22C5B6A5" w:rsidRDefault="5EC49319" w14:paraId="58791A0E" w14:textId="58392D60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*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Nhiệm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vụ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2: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Vận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dụng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–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phát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triển</w:t>
      </w:r>
    </w:p>
    <w:p w:rsidR="5EC49319" w:rsidP="22C5B6A5" w:rsidRDefault="5EC49319" w14:paraId="6829B9F5" w14:textId="3EEC5B8E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a.Mục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tiêu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: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GV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khuyến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khích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HS:  Quan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tâm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,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tò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mò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tích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cực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hợp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tác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khi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ngoài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lớp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học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.</w:t>
      </w:r>
    </w:p>
    <w:p w:rsidR="5EC49319" w:rsidP="22C5B6A5" w:rsidRDefault="5EC49319" w14:paraId="15CFD0A0" w14:textId="76A1F55B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b.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Nội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dung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</w:p>
    <w:p w:rsidR="5EC49319" w:rsidP="22C5B6A5" w:rsidRDefault="5EC49319" w14:paraId="5325424A" w14:textId="0AF61467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GV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yêu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cầu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ở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hoạt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động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Vận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dụng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–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phát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triển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.</w:t>
      </w:r>
    </w:p>
    <w:p w:rsidR="5EC49319" w:rsidP="22C5B6A5" w:rsidRDefault="5EC49319" w14:paraId="5F83D0B6" w14:textId="1728EFED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- HS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thảo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luận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và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trả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lời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câu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hỏi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trong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SGK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vi-VN"/>
        </w:rPr>
        <w:t>7</w:t>
      </w:r>
    </w:p>
    <w:p w:rsidR="5EC49319" w:rsidP="22C5B6A5" w:rsidRDefault="5EC49319" w14:paraId="5A8D437C" w14:textId="71E563F3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c.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học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tập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: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sản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phẩm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mĩ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thuật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của</w:t>
      </w: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HS</w:t>
      </w:r>
    </w:p>
    <w:p w:rsidR="5EC49319" w:rsidP="22C5B6A5" w:rsidRDefault="5EC49319" w14:paraId="68949A5D" w14:textId="76E15F7C">
      <w:pPr>
        <w:widowControl w:val="0"/>
        <w:spacing w:before="120" w:after="12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d.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Tổ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chức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thực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>hiện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it-IT"/>
        </w:rPr>
        <w:t xml:space="preserve">: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4275"/>
      </w:tblGrid>
      <w:tr w:rsidR="22C5B6A5" w:rsidTr="22C5B6A5" w14:paraId="0A170C49">
        <w:trPr>
          <w:trHeight w:val="300"/>
        </w:trPr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52EBF1A0" w14:textId="6B59E007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chuyển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giao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tập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en-US"/>
              </w:rPr>
              <w:t>.</w:t>
            </w:r>
          </w:p>
          <w:p w:rsidR="22C5B6A5" w:rsidP="22C5B6A5" w:rsidRDefault="22C5B6A5" w14:paraId="68E80180" w14:textId="72F2FBEC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đặt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câu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hỏi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gợi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ý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để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trả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lời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en-US"/>
              </w:rPr>
              <w:t> :</w:t>
            </w:r>
          </w:p>
          <w:p w:rsidR="22C5B6A5" w:rsidP="22C5B6A5" w:rsidRDefault="22C5B6A5" w14:paraId="3C43F53F" w14:textId="1714080F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*HS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  <w:p w:rsidR="22C5B6A5" w:rsidP="22C5B6A5" w:rsidRDefault="22C5B6A5" w14:paraId="1B1751C8" w14:textId="752CF428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đọc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sgk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yêu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</w:p>
          <w:p w:rsidR="22C5B6A5" w:rsidP="22C5B6A5" w:rsidRDefault="22C5B6A5" w14:paraId="3DF9D52E" w14:textId="46381AF3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+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nhóm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theo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dõi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hỗ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nếu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thiết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. </w:t>
            </w:r>
          </w:p>
          <w:p w:rsidR="22C5B6A5" w:rsidP="22C5B6A5" w:rsidRDefault="22C5B6A5" w14:paraId="1C7387BF" w14:textId="5C760914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Báo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cáo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hoạt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động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thảo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luận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GV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gọi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HS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trả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lời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  <w:p w:rsidR="22C5B6A5" w:rsidP="22C5B6A5" w:rsidRDefault="22C5B6A5" w14:paraId="7EDE1C00" w14:textId="06B35934">
            <w:pPr>
              <w:widowControl w:val="0"/>
              <w:tabs>
                <w:tab w:val="center" w:leader="none" w:pos="4320"/>
                <w:tab w:val="right" w:leader="none" w:pos="8640"/>
              </w:tabs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*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Đánh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giá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kết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quả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,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thực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nhiệm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học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tập</w:t>
            </w:r>
          </w:p>
        </w:tc>
        <w:tc>
          <w:tcPr>
            <w:tcW w:w="42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C5B6A5" w:rsidP="22C5B6A5" w:rsidRDefault="22C5B6A5" w14:paraId="5A0D5969" w14:textId="4A133234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IV.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Tìm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hiểu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ứng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E2740"/>
                <w:sz w:val="28"/>
                <w:szCs w:val="28"/>
                <w:lang w:val="nl-NL"/>
              </w:rPr>
              <w:t>gốm</w:t>
            </w:r>
          </w:p>
          <w:p w:rsidR="22C5B6A5" w:rsidP="22C5B6A5" w:rsidRDefault="22C5B6A5" w14:paraId="149327E3" w14:textId="21279C51">
            <w:pPr>
              <w:widowControl w:val="0"/>
              <w:spacing w:before="120" w:after="120" w:line="360" w:lineRule="auto"/>
              <w:ind w:left="43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</w:rPr>
            </w:pP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Nghệ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ghép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gốm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xuất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hiện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thời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kì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nghệ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thuật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trung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đại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phương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tây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thường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được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sử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trang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trí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các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kiến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trúc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ngày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nay,Nghệ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tghuaatj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mô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saic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được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sử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dụng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rộng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rãi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trong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kiến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trúc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khôngg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gian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cộng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dể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tạo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vẻ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đẹp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cho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trình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và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phục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vụ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nhu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cầu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thưởng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thức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của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công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 xml:space="preserve"> 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chúng</w:t>
            </w:r>
            <w:r w:rsidRPr="22C5B6A5" w:rsidR="22C5B6A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E2740"/>
                <w:sz w:val="28"/>
                <w:szCs w:val="28"/>
                <w:lang w:val="nl-NL"/>
              </w:rPr>
              <w:t>.</w:t>
            </w:r>
          </w:p>
        </w:tc>
      </w:tr>
    </w:tbl>
    <w:p w:rsidR="5EC49319" w:rsidP="22C5B6A5" w:rsidRDefault="5EC49319" w14:paraId="71FC2774" w14:textId="3FDC4BCC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  <w:t xml:space="preserve">V.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Rút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kinh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 xml:space="preserve"> 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nghiệm</w:t>
      </w:r>
      <w:r w:rsidRPr="22C5B6A5" w:rsidR="5EC493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E2740"/>
          <w:sz w:val="28"/>
          <w:szCs w:val="28"/>
          <w:lang w:val="fr-FR"/>
        </w:rPr>
        <w:t> :</w:t>
      </w:r>
    </w:p>
    <w:p w:rsidR="5EC49319" w:rsidP="22C5B6A5" w:rsidRDefault="5EC49319" w14:paraId="483E2AC8" w14:textId="5950BD7C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p w:rsidR="5EC49319" w:rsidP="22C5B6A5" w:rsidRDefault="5EC49319" w14:paraId="112E7153" w14:textId="5A30BDA2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p w:rsidR="5EC49319" w:rsidP="22C5B6A5" w:rsidRDefault="5EC49319" w14:paraId="409B9B95" w14:textId="21ABEE15">
      <w:pPr>
        <w:widowControl w:val="0"/>
        <w:spacing w:after="0" w:line="360" w:lineRule="auto"/>
        <w:ind w:left="43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nl-NL"/>
        </w:rPr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p w:rsidR="5EC49319" w:rsidP="22C5B6A5" w:rsidRDefault="5EC49319" w14:paraId="063866BD" w14:textId="475BA338">
      <w:pPr>
        <w:ind w:left="432"/>
      </w:pPr>
      <w:r w:rsidRPr="22C5B6A5" w:rsidR="5EC493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E2740"/>
          <w:sz w:val="28"/>
          <w:szCs w:val="28"/>
          <w:lang w:val="en-US"/>
        </w:rPr>
        <w:t>………………………………………………………………………………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8F4745"/>
    <w:rsid w:val="078F4745"/>
    <w:rsid w:val="22C5B6A5"/>
    <w:rsid w:val="24C97831"/>
    <w:rsid w:val="48FCEEEB"/>
    <w:rsid w:val="5EC49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4745"/>
  <w15:chartTrackingRefBased/>
  <w15:docId w15:val="{26499133-D4FB-43FB-92DD-0A08E14F90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vi-VN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625076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2025-05-11T10:37:15.2084382Z</dcterms:created>
  <dcterms:modified xsi:type="dcterms:W3CDTF">2025-05-11T10:42:03.2084990Z</dcterms:modified>
  <dc:creator>Nguyễn Thị Mỹ Linh</dc:creator>
  <lastModifiedBy>Nguyễn Thị Mỹ Linh</lastModifiedBy>
</coreProperties>
</file>