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C7618">
      <w:pPr>
        <w:pStyle w:val="NormalWeb"/>
        <w:spacing w:line="288" w:lineRule="auto"/>
        <w:ind w:firstLine="720"/>
        <w:jc w:val="center"/>
        <w:outlineLvl w:val="2"/>
        <w:divId w:val="20613888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KẾ HOẠCH GIÁO DỤC NĂM HỌC 2023 - 2024</w:t>
      </w:r>
      <w:r>
        <w:rPr>
          <w:rFonts w:eastAsia="Times New Roman"/>
          <w:b/>
          <w:bCs/>
          <w:sz w:val="28"/>
          <w:szCs w:val="28"/>
        </w:rPr>
        <w:br/>
        <w:t>MẪU GIÁO NHỠ 4-5 TUỔI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870"/>
        <w:gridCol w:w="4410"/>
        <w:gridCol w:w="7464"/>
      </w:tblGrid>
      <w:tr w:rsidR="00000000">
        <w:trPr>
          <w:divId w:val="206138882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được các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2 tay thay nhau đưa ra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2 bên.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 sau.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hòa: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đưa sang 2 bên cúi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nhàng.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Dân vũ: Pikachu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trên sàn.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Đèn xanh đèn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-VĐCB: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dê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"Đi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túi cát"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"B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tách chân"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Đi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gót, đi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 chân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Đi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"L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ng"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 Ai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cao hơn, Bé nào lăn bóng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soát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(4 – 5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zích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"L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ng"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lò cò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5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chân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(cô/b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n):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rơi bóng (kho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3m)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trúng đích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(xa 1,5m x cao 1,2m)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4-5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Ném trúng đích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bóng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sàn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-VĐCB: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qua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Bé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mưa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góc: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TCVĐ: Đi qua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Đi vào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Ai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 trên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xanh.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thông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đan các ngón tay vào nhau quay ngón tay,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tay…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nhanh,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khéo trong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m trong 10 giây.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trúng đích ngang (xa 2m).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(3 - 4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cách nhau 2m) không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ra ngoài.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"Bò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zich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c"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"Tín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trúng đích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ngang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100m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VĐCB: 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trúng đích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ngang (xa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2m)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 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"Bò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chui qua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Kéo co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trèo qua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Tung cao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Tung cao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60- 80m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Trèo qua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Ai ném xa hơn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 Tung bóng lên cao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siêu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lăn bóng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 Cây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p, Cùng nhau thi tài,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sân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….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góc,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giày,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Thực hiện và phối hợp được các cử động của bàn tay ngón tay, phối hợp tay - mắt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- xoay tròn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ngón tay.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ng(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ngón tay, bàn tay, xoay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ngón tay)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ng: 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nhà, cây.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thành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ráp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10 - 12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đôi.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giày.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 áo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nhà, cây.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thành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giày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ghép 10-12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cài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 áo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đi dép quai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kĩ năng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tóc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Biết một số món ăn, thực phẩm thông thường và ích lợi của chúng đối với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cùng nhóm: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cá, ...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Rau,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chín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vitamin.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cùng nhóm: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cá...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Rau,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chín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vitamin 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 chơi trên máy tính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giàu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rau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canh;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rán, kho;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cơm,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cháo…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các món ăn hàng ngày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rau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canh,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rán kho,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cơm,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cháo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góc phân vai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món ăn gia đình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thông minh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được một số việc tự phục vụ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đánh răng.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thay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áo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phòng,t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thay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khi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đi dép quai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bát, thìa xúc ăn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gàng, không rơi vãi,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thìa, bát xúc ăn thành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riêng và tránh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ơi vãi.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 không rơi vãi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Có một số hành vi và thói quen tốt trong sinh hoạt và giữ gìn sức khoẻ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ăn;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nhai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rau và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nhau…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lã.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hóa khi ăn: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ăn;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nhai kĩ.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rau và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nhau…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lã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biết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ăn, ăn nhai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rau và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khác,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lã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phòng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đi dép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đi dép,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đúng: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đau.,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phòng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Biết một số nguy cơ không an toàn và phòng tránh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nóng.... là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nên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không an toàn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tránh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tích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chơi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phòng tránh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gây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nóng.... là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như: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mương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 là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như: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mương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c…là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phòng tránh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ăn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có mùi ôi; không ăn lá,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bia, cà phê; 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ăn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có mùi ôi; không ăn lá,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bia, cà phê; 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Không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ôi,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tránh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thoát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 thông qua trò chơi và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cháy,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rơi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ngã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khi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"Cháy,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rơi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ngã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"Nói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khi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Phòng tránh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</w:t>
            </w:r>
            <w:r>
              <w:rPr>
                <w:rFonts w:eastAsia="Times New Roman"/>
                <w:sz w:val="28"/>
                <w:szCs w:val="28"/>
              </w:rPr>
              <w:t xml:space="preserve">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14,1 - 24,2kg; 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gái:13,7 - 24,9kg.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cân, đo đánh giá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Cùng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quan tâm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chăm sóc phòng tránh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cân đo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nhà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 :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trai:100.7– 119.2cm; 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 99.9 -118,9cm.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cân, đo đánh giá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Cùng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quan tâm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chăm sóc phòng tránh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Khám phá khoa học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Xem xét và tìm hiểu đặc điểm của các sự vật, hiện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Quan tâm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xung quanh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ý,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như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Vì sao cây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héo? Vì sao lá cây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xung quanh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ý: Vì sao cây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héo? Vì sao lá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t?...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giác quan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xét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nhìn,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ăn lá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loai cây xanh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trò chơi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giác quan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xét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nhìn,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Làm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sát, so sánh,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Pha màu/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đoán, quan sát, so sánh.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"Pha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đoán, quan sát, so sánh"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"Nh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múa"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Pha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đoán, quan sát, so sánh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cách khác nhau: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tranh, xem tranh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cách khác nhau: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sách: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tranh, xem tranh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xét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hai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 trong gia đình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22/12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mối quan hệ đơn giản của sự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vật, hiện tượng và giải quyết vấn đề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“Cho thêm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t/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pha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“ Cho thêm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t/m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hơn”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Làm cho ván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tô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hơn.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 không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8/3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báo giao thông và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giao thông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PTGT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xây dưng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 mùa xuân, Bán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xe,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PTGT,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ngã tư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Thể hiện hiểu biết về đối tượng bằng các cách khác nhau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quan sát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sát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khác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Quan sát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đình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và nhân xét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yêu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p…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bé yêu thích,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Làm quen với một số khái niệm sơ đẳng về toán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số đếm, số lượng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bao nhiêu? 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3-4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thêm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hình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cao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Sao chép theo chu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bao nhiêu? 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y?...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Toán: Cho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so sánh, thêm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1,2,3,4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“Bao nhiêu?”; “là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y?”…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10.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bao nhiêu? 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y?...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1- 5,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1- 5,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rau,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1- 5,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PTGT,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nghép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15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nhau,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hơn, ít hơ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nhau,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hơn, ít hơn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6, 7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nói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16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5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Tách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thành hai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hơn.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 và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TCHT: Bài 14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ý nghĩa các con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 ngày.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ý nghĩa các con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 ngày.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21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Sắp xếp theo qui tắc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qui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ít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sao chép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1-1-1 (Theo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2-3,3-2 (d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hình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 Bài 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17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3-4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4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So sánh hai đối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dài, dung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nói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 và so sán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đơn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du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tích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đơn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24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12, 22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10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3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Nhận biết hình dạng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các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khác nhau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hình (tròn và tam giác, vuông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....).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vuông và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tròn và hình tam giác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tròn, hình vuông,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am giác,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 vuông, tròn, tam giác,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cao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2-3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19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20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8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hình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toán: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hình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ghép các hình hình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hình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ý thích và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Nhận biết vị trí 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rong không gian và định hướng thời gian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trên,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sau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khác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sau, trên,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trái,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11, 23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trong ngày.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trong ngày.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rèn kĩ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ngày.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c) Khám phá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Nói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Nói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tên và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thành viên trong gia đình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xem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chơi trò chơi đóng vai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 (s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thôn, xóm)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 (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/thôn, xóm)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Nói tên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tên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chương trình ngày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quan, quan sát,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toàn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khuôn viên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 B Ngũ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vào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Nói tên,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 giáo và các bác công nhân viên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Ngày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nói được một số công việc của cô giáo và các bác công nhân viên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Nói tên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một số nghề phổ biến v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à nghề truyền thống ở địa phương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tên,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m/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i...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 hàng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thích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chương trình liên hoan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đón ngày 20/11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nhà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nhà bé,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tên,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 các bác công nhân viên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p…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ích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sách tranh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Nhận biết một số lễ hội và danh lam, thắng cảnh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mùa xuân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di tích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di tích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2, 3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“Cháu hãy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hình tròn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vào bông hoa màu vàng”.</w:t>
            </w:r>
          </w:p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4 màu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2-3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cô đưa ra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giác quan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trong gia đình.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2-3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như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2 bài thơ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4 màu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nghĩa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khái quát: rau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 xml:space="preserve">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 Đàn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phóng quân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và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đang vào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câu...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và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Sử dụng lời nói trong cuộc sống hàng ngày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Nói rõ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nghe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mũi dài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Bài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Đa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Món quà cô giáo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giác quan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câu...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Bác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u, bác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Bé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 xe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Qua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xen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tranh, llàm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đơn, câu ghép, câu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câu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như nào? Vì sao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đơn, câu ghép, câu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câu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sách: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theo tranh,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đơn, câu ghép, câu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câu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đang làm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ngày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.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ăn lá, rau ăn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 quanh bé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thơ, ca dao,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"Tình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n"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Bài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)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thúc.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thúc câu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4: Rèn kĩ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thúc câu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ông theo ngày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Cáo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Rùa con tìm nhà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cám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trong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ăn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riêng,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cơm rơi vào đĩa,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thói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ng: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ăn không nói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riêng,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cơm rơi vào đĩa,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hoàn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Làm quen với đọc, viết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phim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sách: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 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sách đúng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trang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 “Đ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c” sách theo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(“đ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t”).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ngày và đêm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ngà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hàn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sách đúng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trang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"đ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c" sách theo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nhà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ký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t”: tên, làm vé tàu,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chúc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t”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lên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Thể hiện ý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thân, tên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gì bé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bé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trò chơi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2. Thể hiện sự tự tin,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tự lực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trò chơi theo ý thích.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non,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chơi theo ý thích các góc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giao (tr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hoàn thành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được giao dọn đồ chơi sau khi chơi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-Cách kê bàn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Lau giá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Lau lá cây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thể hi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ện cảm xúc, tình cảm với con người, sự vật, hiện tượng xung quanh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qua tranh,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qua tranh,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trò chơi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vui,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ra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lăng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ra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lăng bác qua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hình: Trang trí khung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</w:t>
            </w: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hát,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thơ, cùng cô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hát,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thơ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hình: Trang trí khung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quê hương,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quê hương,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Hành vi và quy tắc ứng xử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gia đình: Sau khi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ông bà,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gia đình: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món ăn trong gia đình bé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đóng vai gia đình: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sau khi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nói cám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Chú ý nghe khi cô,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Vòng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ý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chung (chơi,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Bán hàng: Bán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bán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bán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PTGT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chơi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Quan tâm đến môi trường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Thích chăm sóc cây,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thân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thiên nhiên: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chăm sóc cây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Tuyên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không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bãi ra nơi công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Không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Quá trình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Hoa mùa xuân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vui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chăm sóc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cây, không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hoa.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tràn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phòng.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KNVS: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tràn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phòng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V. Giáo dục phát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triển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Cảm nhận và thể hiện cảm xúc trước vẻ đẹp của thiên nhiên, cuộc sống và các tác phẩm nghệ thuật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Tai ai tinh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Em yêu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em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Cháu yêu cô chú công nhân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xanh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TCAN: Nhìn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đoán tên bài hát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lên cháu lái máy cày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Anh phi công ơi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Tai ai tinh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theo các bài hát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Chú ý nghe, thích thú (hát,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nhún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lư)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c; thích nghe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thích nghe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trâu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Chú ý nghe, thích thú (hát,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nhún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lư)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thích nghe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thích nghe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Thích thú,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Em yêu cây xanh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Lý cây bông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lá cây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trí cành hoa đào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tô màu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Thích thú,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Một số kĩ năng trong hoạt động âm nhạc và hoạt động tạo hìn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Hát đúng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ca, hát rõ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 hát qua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hát,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Chú voi con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xanh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-TCAN: Tai ai tinh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đúng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ca, hát rõ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 hát qua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hát,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múa).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Bé thích ô tô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Đèn xanh- đèn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chân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Đi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em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tiêng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tròn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PP STEAM)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nét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xiên, ngang, cong tròn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có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sân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mà bé thích (Đ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ô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ý thích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Ô tô tương lai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Ô tô tương lai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Xé,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cong...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dán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cá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dán con gà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bàn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con cá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côn trùng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xé,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cong...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lõm,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loe, vu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cong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bánh trôi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dán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làm lõm,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loe, vu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cong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bánh trôi và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bánh trôi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kĩ năng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dáng,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nhau.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Ghép hình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thông.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kĩ năng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dáng,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nhau.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nét, hình dáng.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tròn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dương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tô nét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bí ngô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cây thông (Ti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trí cành hoa đào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lãm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-Thích thú,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</w:tr>
      <w:tr w:rsidR="00000000">
        <w:trPr>
          <w:divId w:val="20613888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Thể hiệ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n sự sáng tạo khi tham gia các hoạt động nghệ thuật (âm nhạc, tạo hình)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tôi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gia đình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DH: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Ba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lung linh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hơn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Em đi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bài 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gương bé ngoan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Nói lên ý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theo ý thích.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máy bay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lên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ý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theo ý thích.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bè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bè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nhà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 sông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nhà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 sông</w:t>
            </w:r>
          </w:p>
        </w:tc>
      </w:tr>
      <w:tr w:rsidR="00000000">
        <w:trPr>
          <w:divId w:val="2061388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dán tia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 chú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chân dung cô giáo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 : Làm chuông gió phát ra âm thanh</w:t>
            </w:r>
          </w:p>
          <w:p w:rsidR="00000000" w:rsidRDefault="00FC7618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 : Làm chuông gió phát ra âm thanh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 : Làm chuông gió phát ra âm thanh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túi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túi nilong</w:t>
            </w:r>
          </w:p>
          <w:p w:rsidR="00000000" w:rsidRDefault="00FC7618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án: Làm túi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túi nilong</w:t>
            </w:r>
          </w:p>
        </w:tc>
      </w:tr>
    </w:tbl>
    <w:p w:rsidR="00000000" w:rsidRDefault="00FC7618">
      <w:pPr>
        <w:pStyle w:val="Heading2"/>
        <w:spacing w:before="0" w:beforeAutospacing="0" w:after="0" w:afterAutospacing="0" w:line="288" w:lineRule="auto"/>
        <w:ind w:firstLine="720"/>
        <w:jc w:val="both"/>
        <w:divId w:val="206138882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206138882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206138882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FC7618">
            <w:pPr>
              <w:jc w:val="center"/>
              <w:divId w:val="57212957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User\Downloads\khgd-namhoc-171206165079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User\Downloads\khgd-namhoc-171206165079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FC7618">
            <w:pPr>
              <w:jc w:val="center"/>
              <w:divId w:val="125470602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C:\Users\User\Downloads\khgd-namhoc-171206165079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User\Downloads\khgd-namhoc-171206165079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FC7618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FC7618" w:rsidRDefault="00FC761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FC761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38"/>
    <w:rsid w:val="00BA5238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78BA-4579-402B-8323-47035AD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6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wnloads\khgd-namhoc-171206165079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5921</Words>
  <Characters>33753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2024-04-02T12:41:00Z</dcterms:created>
  <dcterms:modified xsi:type="dcterms:W3CDTF">2024-04-02T12:41:00Z</dcterms:modified>
</cp:coreProperties>
</file>