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B67EA" w14:textId="6C2F5133" w:rsidR="00000000" w:rsidRDefault="0010453B">
      <w:pPr>
        <w:pStyle w:val="NormalWeb"/>
        <w:spacing w:before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– </w:t>
      </w:r>
    </w:p>
    <w:p w14:paraId="533E5180" w14:textId="77777777" w:rsidR="00000000" w:rsidRDefault="0010453B">
      <w:pPr>
        <w:pStyle w:val="NormalWeb"/>
        <w:spacing w:line="288" w:lineRule="auto"/>
        <w:ind w:left="3600" w:firstLine="720"/>
        <w:outlineLvl w:val="2"/>
        <w:rPr>
          <w:rFonts w:eastAsia="Times New Roman"/>
          <w:b/>
          <w:bCs/>
          <w:color w:val="FFFFFF" w:themeColor="background1"/>
          <w:sz w:val="28"/>
          <w:szCs w:val="28"/>
          <w14:textFill>
            <w14:noFill/>
          </w14:textFill>
        </w:rPr>
      </w:pPr>
      <w:r>
        <w:rPr>
          <w:rFonts w:eastAsia="Times New Roman"/>
          <w:b/>
          <w:bCs/>
          <w:sz w:val="28"/>
          <w:szCs w:val="28"/>
        </w:rPr>
        <w:t xml:space="preserve">LỨA TUỔI NHÀ TRẺ 24-36 THÁNG - LỚP D2 </w:t>
      </w:r>
      <w:r>
        <w:rPr>
          <w:rFonts w:eastAsia="Times New Roman"/>
          <w:b/>
          <w:bCs/>
          <w:sz w:val="28"/>
          <w:szCs w:val="28"/>
        </w:rPr>
        <w:tab/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69"/>
        <w:gridCol w:w="334"/>
        <w:gridCol w:w="4940"/>
        <w:gridCol w:w="4941"/>
        <w:gridCol w:w="1188"/>
      </w:tblGrid>
      <w:tr w:rsidR="00000000" w14:paraId="406FA253" w14:textId="77777777">
        <w:trPr>
          <w:trHeight w:val="133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97F02" w14:textId="77777777" w:rsidR="00000000" w:rsidRDefault="0010453B">
            <w:pPr>
              <w:jc w:val="center"/>
              <w:divId w:val="6880642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1A2B99" w14:textId="77777777" w:rsidR="00000000" w:rsidRDefault="0010453B">
            <w:pPr>
              <w:jc w:val="center"/>
              <w:divId w:val="17291130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16/09 đến 20/09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Dung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74514" w14:textId="77777777" w:rsidR="00000000" w:rsidRDefault="0010453B">
            <w:pPr>
              <w:jc w:val="center"/>
              <w:divId w:val="19262582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23/09 đến 27/09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Huyền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1E875" w14:textId="77777777" w:rsidR="00000000" w:rsidRDefault="0010453B">
            <w:pPr>
              <w:jc w:val="center"/>
              <w:divId w:val="20244316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62E7517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3317B" w14:textId="77777777" w:rsidR="00000000" w:rsidRDefault="0010453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E01AB" w14:textId="77777777" w:rsidR="00000000" w:rsidRDefault="0010453B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Cô giáo âu 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d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dành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không khóc, quan</w:t>
            </w:r>
            <w:r>
              <w:rPr>
                <w:rStyle w:val="plan-content-pre1"/>
              </w:rPr>
              <w:t xml:space="preserve">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thích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nói.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n,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đúng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quy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</w:p>
          <w:p w14:paraId="7B12C99F" w14:textId="77777777" w:rsidR="00000000" w:rsidRDefault="0010453B"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DC410" w14:textId="77777777" w:rsidR="00000000" w:rsidRDefault="0010453B">
            <w:pPr>
              <w:rPr>
                <w:sz w:val="28"/>
                <w:szCs w:val="28"/>
              </w:rPr>
            </w:pPr>
          </w:p>
        </w:tc>
      </w:tr>
      <w:tr w:rsidR="00000000" w14:paraId="42312E3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DDA50" w14:textId="77777777" w:rsidR="00000000" w:rsidRDefault="0010453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D07D9" w14:textId="77777777" w:rsidR="00000000" w:rsidRDefault="0010453B">
            <w:r>
              <w:rPr>
                <w:rStyle w:val="plan-content-pre1"/>
              </w:rPr>
              <w:t>*T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nơ tay: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Xoay các kh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đi vòng tròn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hoa.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đưa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đưa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sau.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lên.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hòa: 2 tay đưa sang 2 bên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dân vũ: Picachu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14:paraId="5DC31966" w14:textId="77777777" w:rsidR="00000000" w:rsidRDefault="0010453B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 nhân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20B24AC7" w14:textId="77777777" w:rsidR="00000000" w:rsidRDefault="0010453B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=&gt;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tromg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khi chơi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</w:p>
          <w:p w14:paraId="72EB7D45" w14:textId="77777777" w:rsidR="00000000" w:rsidRDefault="0010453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1BD1F" w14:textId="77777777" w:rsidR="00000000" w:rsidRDefault="0010453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MT32</w:t>
            </w:r>
          </w:p>
        </w:tc>
      </w:tr>
      <w:tr w:rsidR="00000000" w14:paraId="39775EEC" w14:textId="77777777" w:rsidTr="00B62EF2">
        <w:trPr>
          <w:trHeight w:val="15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7F482" w14:textId="77777777" w:rsidR="00000000" w:rsidRDefault="0010453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 xml:space="preserve">Chơi </w:t>
            </w:r>
            <w:r>
              <w:rPr>
                <w:rStyle w:val="Strong"/>
                <w:rFonts w:eastAsia="Times New Roman"/>
              </w:rPr>
              <w:t>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C2652" w14:textId="77777777" w:rsidR="00000000" w:rsidRDefault="0010453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704CF" w14:textId="77777777" w:rsidR="00000000" w:rsidRDefault="0010453B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10A8EFA8" w14:textId="2099CD04" w:rsidR="00000000" w:rsidRPr="00B62EF2" w:rsidRDefault="0010453B" w:rsidP="00B62EF2">
            <w:pPr>
              <w:pStyle w:val="text-center-report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Hoạt Động Âm Nhạc</w:t>
            </w:r>
            <w:r>
              <w:rPr>
                <w:rStyle w:val="plan-content-pre1"/>
              </w:rPr>
              <w:br/>
              <w:t>- DH: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chào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br/>
              <w:t>- TCAN: Ai đoán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FEB89A" w14:textId="77777777" w:rsidR="00000000" w:rsidRDefault="0010453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3E089882" w14:textId="0D470CEB" w:rsidR="00000000" w:rsidRDefault="0010453B" w:rsidP="00B62EF2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DH: Em ngoan hơn búp b</w:t>
            </w:r>
            <w:r>
              <w:rPr>
                <w:rStyle w:val="plan-content-pre1"/>
                <w:rFonts w:eastAsia="Times New Roman"/>
              </w:rPr>
              <w:t>ê</w:t>
            </w:r>
            <w:r>
              <w:rPr>
                <w:rStyle w:val="plan-content-pre1"/>
              </w:rPr>
              <w:br/>
              <w:t>- TCAN: Ai đoán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F9AED" w14:textId="77777777" w:rsidR="00000000" w:rsidRDefault="0010453B">
            <w:pPr>
              <w:rPr>
                <w:rStyle w:val="plan-content-pre1"/>
              </w:rPr>
            </w:pPr>
          </w:p>
        </w:tc>
      </w:tr>
      <w:tr w:rsidR="00000000" w14:paraId="6B99BEE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16212" w14:textId="77777777" w:rsidR="00000000" w:rsidRDefault="001045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C1A52" w14:textId="77777777" w:rsidR="00000000" w:rsidRDefault="0010453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A5DBB" w14:textId="77777777" w:rsidR="00000000" w:rsidRDefault="0010453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32DAB3A3" w14:textId="77777777" w:rsidR="00000000" w:rsidRDefault="0010453B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Bán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</w:rPr>
              <w:br/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- Bánh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A52DA" w14:textId="77777777" w:rsidR="00000000" w:rsidRDefault="0010453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71B9387A" w14:textId="77777777" w:rsidR="00000000" w:rsidRDefault="0010453B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Đồ dùng trong lớp b</w:t>
            </w:r>
            <w:r>
              <w:rPr>
                <w:rStyle w:val="plan-content-pre1"/>
                <w:rFonts w:eastAsia="Times New Roman"/>
              </w:rPr>
              <w:t>é</w:t>
            </w:r>
            <w:r>
              <w:rPr>
                <w:rStyle w:val="plan-content-pre1"/>
              </w:rPr>
              <w:br/>
            </w:r>
            <w:r>
              <w:rPr>
                <w:rStyle w:val="plan-content-pre1"/>
              </w:rPr>
              <w:t>(Tích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hình vuông)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8A4DE" w14:textId="77777777" w:rsidR="00000000" w:rsidRDefault="0010453B">
            <w:pPr>
              <w:rPr>
                <w:rStyle w:val="plan-content-pre1"/>
              </w:rPr>
            </w:pPr>
          </w:p>
        </w:tc>
      </w:tr>
      <w:tr w:rsidR="00000000" w14:paraId="7A5F511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E619E" w14:textId="77777777" w:rsidR="00000000" w:rsidRDefault="001045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3A3DE" w14:textId="77777777" w:rsidR="00000000" w:rsidRDefault="0010453B">
            <w:pPr>
              <w:jc w:val="center"/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261B4" w14:textId="77777777" w:rsidR="00000000" w:rsidRDefault="0010453B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620AF900" w14:textId="77777777" w:rsidR="00000000" w:rsidRDefault="0010453B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Trăng sán</w:t>
            </w:r>
            <w:r>
              <w:rPr>
                <w:rStyle w:val="plan-content-pre1"/>
                <w:rFonts w:eastAsia="Times New Roman"/>
              </w:rPr>
              <w:t>g</w:t>
            </w:r>
            <w:r>
              <w:rPr>
                <w:rStyle w:val="plan-content-pre1"/>
              </w:rPr>
              <w:br/>
              <w:t>( 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</w:p>
          <w:p w14:paraId="3540A018" w14:textId="77777777" w:rsidR="00000000" w:rsidRDefault="0010453B" w:rsidP="00B62EF2">
            <w:pPr>
              <w:rPr>
                <w:rStyle w:val="plan-content-pre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A85E6" w14:textId="77777777" w:rsidR="00000000" w:rsidRDefault="0010453B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18CA4AA2" w14:textId="012F7655" w:rsidR="00000000" w:rsidRDefault="0010453B" w:rsidP="00B62EF2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Thơ: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br/>
              <w:t>( 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DDE21" w14:textId="77777777" w:rsidR="00000000" w:rsidRDefault="0010453B">
            <w:pPr>
              <w:rPr>
                <w:rStyle w:val="plan-content-pre1"/>
              </w:rPr>
            </w:pPr>
          </w:p>
        </w:tc>
      </w:tr>
      <w:tr w:rsidR="00000000" w14:paraId="129D057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7C34" w14:textId="77777777" w:rsidR="00000000" w:rsidRDefault="001045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7AE2F" w14:textId="77777777" w:rsidR="00000000" w:rsidRDefault="0010453B">
            <w:pPr>
              <w:jc w:val="center"/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20C00" w14:textId="77777777" w:rsidR="00000000" w:rsidRDefault="0010453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11434E6B" w14:textId="77777777" w:rsidR="00000000" w:rsidRDefault="0010453B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nơ</w:t>
            </w:r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</w:rPr>
              <w:br/>
              <w:t>- VĐCB: Đi có bê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trên tay. </w:t>
            </w:r>
            <w:r>
              <w:rPr>
                <w:rStyle w:val="plan-content-pre1"/>
              </w:rPr>
              <w:br/>
              <w:t>- TCVĐ: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24206F" w14:textId="77777777" w:rsidR="00000000" w:rsidRDefault="0010453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2AFD19B1" w14:textId="77777777" w:rsidR="00000000" w:rsidRDefault="0010453B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n</w:t>
            </w:r>
            <w:r>
              <w:rPr>
                <w:rStyle w:val="plan-content-pre1"/>
                <w:rFonts w:eastAsia="Times New Roman"/>
              </w:rPr>
              <w:t>ơ</w:t>
            </w:r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</w:rPr>
              <w:br/>
              <w:t>- VĐCB: Tung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bóng cùng cô. </w:t>
            </w:r>
            <w:r>
              <w:rPr>
                <w:rStyle w:val="plan-content-pre1"/>
              </w:rPr>
              <w:br/>
              <w:t>- TCVĐ: Bóng tròn to 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F6D32" w14:textId="77777777" w:rsidR="00000000" w:rsidRDefault="0010453B">
            <w:pPr>
              <w:rPr>
                <w:rStyle w:val="plan-content-pre1"/>
              </w:rPr>
            </w:pPr>
          </w:p>
        </w:tc>
      </w:tr>
      <w:tr w:rsidR="00000000" w14:paraId="71813CD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741BB" w14:textId="77777777" w:rsidR="00000000" w:rsidRDefault="001045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16FCF" w14:textId="77777777" w:rsidR="00000000" w:rsidRDefault="0010453B">
            <w:pPr>
              <w:jc w:val="center"/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B3FFB" w14:textId="77777777" w:rsidR="00000000" w:rsidRDefault="0010453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41922340" w14:textId="77777777" w:rsidR="00000000" w:rsidRDefault="0010453B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Tô màu quả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</w:rPr>
              <w:br/>
            </w:r>
            <w:r>
              <w:rPr>
                <w:rStyle w:val="plan-content-pre1"/>
              </w:rPr>
              <w:br/>
              <w:t>(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F2864" w14:textId="77777777" w:rsidR="00000000" w:rsidRDefault="0010453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439D4B83" w14:textId="77777777" w:rsidR="00000000" w:rsidRDefault="0010453B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Làm quen với bút màu và v</w:t>
            </w:r>
            <w:r>
              <w:rPr>
                <w:rStyle w:val="plan-content-pre1"/>
                <w:rFonts w:eastAsia="Times New Roman"/>
              </w:rPr>
              <w:t>ở</w:t>
            </w:r>
            <w:r>
              <w:rPr>
                <w:rStyle w:val="plan-content-pre1"/>
              </w:rPr>
              <w:br/>
            </w:r>
            <w:r>
              <w:rPr>
                <w:rStyle w:val="plan-content-pre1"/>
              </w:rPr>
              <w:br/>
              <w:t>(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6A980" w14:textId="77777777" w:rsidR="00000000" w:rsidRDefault="0010453B">
            <w:pPr>
              <w:rPr>
                <w:rStyle w:val="plan-content-pre1"/>
              </w:rPr>
            </w:pPr>
          </w:p>
        </w:tc>
      </w:tr>
      <w:tr w:rsidR="00000000" w14:paraId="0A22ADE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8A7F4" w14:textId="77777777" w:rsidR="00000000" w:rsidRDefault="0010453B"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00200" w14:textId="77777777" w:rsidR="00000000" w:rsidRDefault="0010453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quan sát khu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Quan sát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bong bóng xà phòng, bóng tròn to, lái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xi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hoa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ng, quan sát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thăm quan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TCVĐ: Bóng tròn to,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t, quan sát đu quay, tham quan khu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quan</w:t>
            </w:r>
            <w:r>
              <w:rPr>
                <w:rStyle w:val="plan-content-pre1"/>
              </w:rPr>
              <w:t xml:space="preserve"> sát cây góc thiên nhiên, quan sát cây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bóng tròn to,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HĐLĐ: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lau lá cây.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F982FC" w14:textId="77777777" w:rsidR="00000000" w:rsidRDefault="0010453B"/>
        </w:tc>
      </w:tr>
      <w:tr w:rsidR="00000000" w14:paraId="50E901E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54A48" w14:textId="77777777" w:rsidR="00000000" w:rsidRDefault="0010453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</w:t>
            </w:r>
            <w:r>
              <w:rPr>
                <w:rStyle w:val="Strong"/>
                <w:rFonts w:eastAsia="Times New Roman"/>
              </w:rPr>
              <w:t>ơi tập ở các góc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F992E" w14:textId="77777777" w:rsidR="00000000" w:rsidRDefault="0010453B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búp bê, ru búp bê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em, khu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48943847" w14:textId="77777777" w:rsidR="00000000" w:rsidRDefault="0010453B">
            <w:r>
              <w:rPr>
                <w:rStyle w:val="plan-content-pre1"/>
              </w:rPr>
              <w:t>- Góc bé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xâu vòng, chơi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tròn, vuông,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tay.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tên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đúng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màu xanh, vàng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793FC8F8" w14:textId="77777777" w:rsidR="00000000" w:rsidRDefault="0010453B"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múa các bài hát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bánh trung thu,,,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</w:t>
            </w:r>
            <w:r>
              <w:rPr>
                <w:rStyle w:val="plan-content-pre1"/>
              </w:rPr>
              <w:t>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Cháu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lên giá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đi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1F0DC663" w14:textId="77777777" w:rsidR="00000000" w:rsidRDefault="0010453B">
            <w:r>
              <w:rPr>
                <w:rStyle w:val="plan-content-pre1"/>
              </w:rPr>
              <w:t>* HĐ giao lưu: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trò chơi: Bóng tròn to,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 Giao lư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: Nghe hát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bánh ( áp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 phương pháp Montessori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073D7" w14:textId="77777777" w:rsidR="00000000" w:rsidRDefault="0010453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MT24</w:t>
            </w:r>
          </w:p>
        </w:tc>
      </w:tr>
      <w:tr w:rsidR="00000000" w14:paraId="6A80097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BE6FF" w14:textId="77777777" w:rsidR="00000000" w:rsidRDefault="0010453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98ED0" w14:textId="77777777" w:rsidR="00000000" w:rsidRDefault="0010453B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ăn cơm: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 xúc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</w:t>
            </w:r>
            <w:r>
              <w:rPr>
                <w:rStyle w:val="plan-content-pre1"/>
              </w:rPr>
              <w:t xml:space="preserve">g không rơi vãi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ăn cơm và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6448BB05" w14:textId="77777777" w:rsidR="00000000" w:rsidRDefault="0010453B">
            <w:r>
              <w:rPr>
                <w:rStyle w:val="plan-content-pre1"/>
              </w:rPr>
              <w:lastRenderedPageBreak/>
              <w:t>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theo quy trình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các món ăn hàng ngày,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trong các món ăn.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(không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ôi thiu,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khi ăn)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sau đó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lên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và cô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đi vào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khó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 riêng và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B9997" w14:textId="77777777" w:rsidR="00000000" w:rsidRDefault="0010453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</w:t>
            </w:r>
          </w:p>
        </w:tc>
      </w:tr>
      <w:tr w:rsidR="00000000" w14:paraId="6548636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85C12" w14:textId="77777777" w:rsidR="00000000" w:rsidRDefault="0010453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0F4B4" w14:textId="77777777" w:rsidR="00000000" w:rsidRDefault="0010453B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: “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sao bé không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c”, “ Chi chi chành chành”, “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ng”…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hai:HDTC: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ba:Rèn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tư:Rèn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góc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tô màu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năm:Ôn thơ: Trăng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hai:HDTC: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ba:Rèn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tư:Rèn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ĩ</w:t>
            </w:r>
            <w:r>
              <w:rPr>
                <w:rStyle w:val="plan-content-pre1"/>
              </w:rPr>
              <w:t xml:space="preserve"> năng tô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năm:Ôn thơ: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, nêu gương bé ngoan. </w:t>
            </w:r>
          </w:p>
          <w:p w14:paraId="2CE89940" w14:textId="77777777" w:rsidR="00000000" w:rsidRDefault="0010453B">
            <w:pPr>
              <w:rPr>
                <w:rStyle w:val="plan-content-pre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BE977" w14:textId="77777777" w:rsidR="00000000" w:rsidRDefault="0010453B">
            <w:pPr>
              <w:rPr>
                <w:rStyle w:val="plan-content-pre1"/>
              </w:rPr>
            </w:pPr>
          </w:p>
        </w:tc>
      </w:tr>
      <w:tr w:rsidR="00000000" w14:paraId="6F2E957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B4DB3" w14:textId="77777777" w:rsidR="00000000" w:rsidRDefault="0010453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0A498" w14:textId="77777777" w:rsidR="00000000" w:rsidRDefault="0010453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vui đón tết trung thu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72986" w14:textId="77777777" w:rsidR="00000000" w:rsidRDefault="001045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trong lớp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0A609" w14:textId="77777777" w:rsidR="00000000" w:rsidRDefault="0010453B">
            <w:pPr>
              <w:rPr>
                <w:rFonts w:eastAsia="Times New Roman"/>
              </w:rPr>
            </w:pPr>
          </w:p>
        </w:tc>
      </w:tr>
      <w:tr w:rsidR="00000000" w14:paraId="728CD81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9BDBD" w14:textId="77777777" w:rsidR="00000000" w:rsidRDefault="001045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0FA11" w14:textId="77777777" w:rsidR="00000000" w:rsidRDefault="001045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00662211" w14:textId="77777777" w:rsidR="00000000" w:rsidRDefault="001045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</w:t>
            </w:r>
            <w:r>
              <w:rPr>
                <w:rFonts w:eastAsia="Times New Roman"/>
              </w:rPr>
              <w:t>……………………………………...</w:t>
            </w:r>
          </w:p>
          <w:p w14:paraId="69358904" w14:textId="77777777" w:rsidR="00000000" w:rsidRDefault="001045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45D6558D" w14:textId="77777777" w:rsidR="00000000" w:rsidRDefault="001045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4A9CD04C" w14:textId="77777777" w:rsidR="00000000" w:rsidRDefault="001045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7CEFD7C9" w14:textId="77777777" w:rsidR="00000000" w:rsidRDefault="001045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1836349B" w14:textId="77777777" w:rsidR="00000000" w:rsidRDefault="0010453B">
            <w:pPr>
              <w:pStyle w:val="HTMLPreformatted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04A52D5" w14:textId="77777777" w:rsidR="00000000" w:rsidRDefault="0010453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3B8E5C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F35A5" w14:textId="77777777" w:rsidR="00B62EF2" w:rsidRDefault="00B62EF2">
            <w:pPr>
              <w:jc w:val="center"/>
              <w:rPr>
                <w:rFonts w:eastAsia="Times New Roman"/>
              </w:rPr>
            </w:pPr>
          </w:p>
          <w:p w14:paraId="5E5867A7" w14:textId="14DB42D2" w:rsidR="00000000" w:rsidRDefault="0010453B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lastRenderedPageBreak/>
              <w:t>Ban giám hiệu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D6D4E" w14:textId="77777777" w:rsidR="00000000" w:rsidRDefault="001045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Khối trưởng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6F192" w14:textId="77777777" w:rsidR="00000000" w:rsidRDefault="001045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744D9FD9" w14:textId="77777777">
        <w:trPr>
          <w:tblCellSpacing w:w="15" w:type="dxa"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49C0D" w14:textId="77777777" w:rsidR="00000000" w:rsidRDefault="0010453B">
            <w:pPr>
              <w:jc w:val="center"/>
              <w:divId w:val="607782464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64913B1" wp14:editId="7C8555F9">
                  <wp:extent cx="1143000" cy="762000"/>
                  <wp:effectExtent l="0" t="0" r="0" b="0"/>
                  <wp:docPr id="4" name="Picture 4" descr="https://storage.ura.edu.vn/ura/public/images/signs/1712715759098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orage.ura.edu.vn/ura/public/images/signs/1712715759098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37975" w14:textId="77777777" w:rsidR="00000000" w:rsidRDefault="0010453B">
            <w:pPr>
              <w:divId w:val="607782464"/>
            </w:pPr>
            <w:r>
              <w:br/>
            </w:r>
          </w:p>
          <w:p w14:paraId="6C377C6E" w14:textId="77777777" w:rsidR="00000000" w:rsidRDefault="0010453B">
            <w:pPr>
              <w:jc w:val="center"/>
              <w:divId w:val="1606305028"/>
              <w:rPr>
                <w:rFonts w:eastAsia="Times New Roman"/>
              </w:rPr>
            </w:pPr>
            <w:r>
              <w:rPr>
                <w:rFonts w:eastAsia="Times New Roman"/>
              </w:rPr>
              <w:t>Hiệu phó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D7CC7" w14:textId="77777777" w:rsidR="00000000" w:rsidRDefault="0010453B">
            <w:pPr>
              <w:jc w:val="center"/>
              <w:divId w:val="29360244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2402825" wp14:editId="1250E27E">
                  <wp:extent cx="1143000" cy="762000"/>
                  <wp:effectExtent l="0" t="0" r="0" b="0"/>
                  <wp:docPr id="3" name="Picture 3" descr="https://storage.ura.edu.vn/ura/public/images/signs/1712676953285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orage.ura.edu.vn/ura/public/images/signs/1712676953285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9898A9" w14:textId="77777777" w:rsidR="00000000" w:rsidRDefault="0010453B">
            <w:pPr>
              <w:divId w:val="293602440"/>
            </w:pPr>
            <w:r>
              <w:br/>
            </w:r>
          </w:p>
          <w:p w14:paraId="0A257858" w14:textId="77777777" w:rsidR="00000000" w:rsidRDefault="0010453B">
            <w:pPr>
              <w:jc w:val="center"/>
              <w:divId w:val="1620645930"/>
              <w:rPr>
                <w:rFonts w:eastAsia="Times New Roman"/>
              </w:rPr>
            </w:pPr>
            <w:r>
              <w:rPr>
                <w:rFonts w:eastAsia="Times New Roman"/>
              </w:rPr>
              <w:t>TTCM khối NT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67F7D" w14:textId="77777777" w:rsidR="00000000" w:rsidRDefault="0010453B">
            <w:pPr>
              <w:jc w:val="center"/>
              <w:divId w:val="1657563307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40DC773" wp14:editId="5FA97226">
                  <wp:extent cx="1143000" cy="762000"/>
                  <wp:effectExtent l="0" t="0" r="0" b="0"/>
                  <wp:docPr id="2" name="Picture 2" descr="https://storage.ura.edu.vn/ura/18630/47170/image/178976/1728487705108523-thumb.jpg?=20241009222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orage.ura.edu.vn/ura/18630/47170/image/178976/1728487705108523-thumb.jpg?=20241009222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5CF19" w14:textId="77777777" w:rsidR="00000000" w:rsidRDefault="0010453B">
            <w:pPr>
              <w:divId w:val="1657563307"/>
            </w:pPr>
            <w:r>
              <w:br/>
            </w:r>
          </w:p>
          <w:p w14:paraId="4976F97A" w14:textId="77777777" w:rsidR="00000000" w:rsidRDefault="0010453B">
            <w:pPr>
              <w:jc w:val="center"/>
              <w:divId w:val="500967530"/>
              <w:rPr>
                <w:rFonts w:eastAsia="Times New Roman"/>
              </w:rPr>
            </w:pPr>
            <w:r>
              <w:rPr>
                <w:rFonts w:eastAsia="Times New Roman"/>
              </w:rPr>
              <w:t>Lớp D2</w:t>
            </w:r>
          </w:p>
        </w:tc>
      </w:tr>
    </w:tbl>
    <w:p w14:paraId="60FA4290" w14:textId="77777777" w:rsidR="0010453B" w:rsidRDefault="0010453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10453B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F2"/>
    <w:rsid w:val="0010453B"/>
    <w:rsid w:val="003D0F00"/>
    <w:rsid w:val="00B6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A6AD4"/>
  <w15:chartTrackingRefBased/>
  <w15:docId w15:val="{8FC218AA-65DE-452E-8915-6F5E7B03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1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torage.ura.edu.vn/ura/18630/47170/image/178976/1728487705108523-thumb.jpg?=20241009222825" TargetMode="External"/><Relationship Id="rId5" Type="http://schemas.openxmlformats.org/officeDocument/2006/relationships/image" Target="https://storage.ura.edu.vn/ura/public/images/signs/171267695328583.png" TargetMode="External"/><Relationship Id="rId4" Type="http://schemas.openxmlformats.org/officeDocument/2006/relationships/image" Target="https://storage.ura.edu.vn/ura/public/images/signs/171271575909819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cp:lastPrinted>2024-12-12T05:56:00Z</cp:lastPrinted>
  <dcterms:created xsi:type="dcterms:W3CDTF">2024-12-18T14:24:00Z</dcterms:created>
  <dcterms:modified xsi:type="dcterms:W3CDTF">2024-12-18T14:24:00Z</dcterms:modified>
</cp:coreProperties>
</file>