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0D4B" w14:textId="77777777" w:rsidR="00437981" w:rsidRPr="00437981" w:rsidRDefault="00437981" w:rsidP="00437981">
      <w:pPr>
        <w:shd w:val="clear" w:color="auto" w:fill="FFFFFF"/>
        <w:spacing w:before="150" w:after="100" w:afterAutospacing="1" w:line="525" w:lineRule="atLeast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</w:pPr>
      <w:r w:rsidRPr="0043798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  <w:fldChar w:fldCharType="begin"/>
      </w:r>
      <w:r w:rsidRPr="0043798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  <w:instrText xml:space="preserve"> HYPERLINK "https://thcsphucloi.longbien.edu.vn/bai-tuyen-truyen-gioi-thieu-sach/bai-gioi-thieu-sach-thang-122023-cuon-sach-bac-ho-voi-cac-chien-si-quan-doi-nha/ctfull/7421/732955" \o "Bài giới thiệu sách tháng 12/2023, cuốn sách: Bác Hồ với các chiến sĩ quân đội nhân dân Việt Nam" </w:instrText>
      </w:r>
      <w:r w:rsidRPr="0043798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  <w:fldChar w:fldCharType="separate"/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Bài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giới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thiệu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tháng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12/2023,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cuốn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: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>Việt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</w:rPr>
        <w:t xml:space="preserve"> Nam</w:t>
      </w:r>
      <w:r w:rsidRPr="0043798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</w:rPr>
        <w:fldChar w:fldCharType="end"/>
      </w:r>
    </w:p>
    <w:p w14:paraId="2EEEC924" w14:textId="30A400C1" w:rsidR="00437981" w:rsidRPr="00437981" w:rsidRDefault="00437981" w:rsidP="00437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98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.</w:t>
      </w:r>
      <w:r w:rsidRPr="00437981">
        <w:rPr>
          <w:rFonts w:ascii="Times New Roman" w:eastAsia="Times New Roman" w:hAnsi="Times New Roman" w:cs="Times New Roman"/>
          <w:noProof/>
          <w:color w:val="0D6EFD"/>
          <w:sz w:val="28"/>
          <w:szCs w:val="28"/>
        </w:rPr>
        <w:drawing>
          <wp:inline distT="0" distB="0" distL="0" distR="0" wp14:anchorId="622E8D47" wp14:editId="3D408EDF">
            <wp:extent cx="2668905" cy="2668905"/>
            <wp:effectExtent l="0" t="0" r="0" b="0"/>
            <wp:docPr id="1" name="Picture 1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3695" w14:textId="420ABA90" w:rsidR="00437981" w:rsidRPr="00437981" w:rsidRDefault="00437981" w:rsidP="00437981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          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Việt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Nam</w:t>
      </w:r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tập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hợp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kỷ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niệm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hồi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ức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thế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hệ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lực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Nam.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lập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rèn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luyện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ta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trưởng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lớn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mạnh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Chủ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tịch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Chí Minh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nhận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sâu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sắc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rằng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chính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tố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quyết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định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mọi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lợi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vậy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suốt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quá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trình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phát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triển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sức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đào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tạo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rèn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luyện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chăm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sóc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thế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hệ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trung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bản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lĩnh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chính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trị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tri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sự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trình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văn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hóa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sức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khỏe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dồi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dào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dám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Quyết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tử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cho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Tổ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quốc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quyết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sinh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”.</w:t>
      </w:r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  <w:t>          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giả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Đỗ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Hoàng Linh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Văn Thanh Mai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biên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soạn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này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304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gồm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2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nội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dung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lớn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Biên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niên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sự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kiện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Chủ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tịch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Chi Minh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binh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chủng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kỷ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niệm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Nam. Qua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từng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trang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đọc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cảm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nhận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tình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cảm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đã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ngược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lại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anh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lần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gặp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niềm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hạnh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phúc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lớn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lao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kỷ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niệm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Thật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hạnh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phúc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khi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được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gặp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”, “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ngày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đầu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gần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”…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Luôn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có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trong</w:t>
      </w:r>
      <w:proofErr w:type="spellEnd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i/>
          <w:iCs/>
          <w:color w:val="161616"/>
          <w:sz w:val="28"/>
          <w:szCs w:val="28"/>
        </w:rPr>
        <w:t>tim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lực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sức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mạnh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đấu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lực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Việt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Nam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lợi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  <w:t>          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Hơn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nữa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ghi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lại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minh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chứng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xác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thực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>Hồ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xuyên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tâm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thăm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hỏi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bồi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dưỡng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giáo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dục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ở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tất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cả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binh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chủng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nhau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căn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dặn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phải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tự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kiêu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Phải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nghe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thấy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nghĩ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nói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siêng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Cầu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lúc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nào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ngừng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nghiên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cứu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tự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luyện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sửa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chữa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khuyết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điểm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Trung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mục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đích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giữ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lập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nòi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giống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tự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do”.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Ngay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cả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lúc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Di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chúc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quên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dặn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dò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Đảng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phải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quan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tâm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thương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binh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bệnh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binh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đình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liệt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nhất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phục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chuyển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cuộc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ta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hoàn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toàn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lợi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  <w:t>          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Cuốn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Việt</w:t>
      </w:r>
      <w:proofErr w:type="spellEnd"/>
      <w:r w:rsidRPr="00437981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 xml:space="preserve"> Nam</w:t>
      </w:r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ngoài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câu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chữ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tình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cảm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chứa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chan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giữa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vị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lãnh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tụ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đại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chiến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đội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Nó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góp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phần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khẳng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định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tấm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gương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đạo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đức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đẹp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đẽ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mọi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tầng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lớp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mọi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thành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phần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dân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tộc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Qua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đó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chúng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ta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càng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cảm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nhận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thấu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đáo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hơn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tim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ái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mênh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mông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Hồ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kính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yêu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  <w:t>           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Sách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Thư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viện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Tứ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Hiệp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xin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trân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trọng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giới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thiệu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đến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quý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đọc</w:t>
      </w:r>
      <w:proofErr w:type="spellEnd"/>
      <w:r w:rsidRPr="00437981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14:paraId="08FC931F" w14:textId="77777777" w:rsidR="00437981" w:rsidRPr="00437981" w:rsidRDefault="00437981" w:rsidP="004379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7981" w:rsidRPr="0043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1"/>
    <w:rsid w:val="004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1970"/>
  <w15:chartTrackingRefBased/>
  <w15:docId w15:val="{8236E972-C310-412B-8C8A-050145E6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379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7981"/>
    <w:rPr>
      <w:b/>
      <w:bCs/>
    </w:rPr>
  </w:style>
  <w:style w:type="character" w:styleId="Emphasis">
    <w:name w:val="Emphasis"/>
    <w:basedOn w:val="DefaultParagraphFont"/>
    <w:uiPriority w:val="20"/>
    <w:qFormat/>
    <w:rsid w:val="00437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csphucloi.longbien.edu.vn/bai-tuyen-truyen-gioi-thieu-sach/bai-gioi-thieu-sach-thang-122023-cuon-sach-bac-ho-voi-cac-chien-si-quan-doi-nha/ctfull/7421/732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2024-02-23T01:04:00Z</dcterms:created>
  <dcterms:modified xsi:type="dcterms:W3CDTF">2024-02-23T01:04:00Z</dcterms:modified>
</cp:coreProperties>
</file>