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61EDD" w14:textId="77777777" w:rsidR="00E44196" w:rsidRPr="009135A6" w:rsidRDefault="00E44196" w:rsidP="00E44196">
      <w:pPr>
        <w:spacing w:after="0" w:line="240" w:lineRule="auto"/>
        <w:jc w:val="center"/>
        <w:rPr>
          <w:rFonts w:ascii="Times New Roman" w:eastAsia="MS Mincho" w:hAnsi="Times New Roman" w:cs="Times New Roman"/>
          <w:b/>
          <w:bCs/>
          <w:sz w:val="26"/>
          <w:szCs w:val="26"/>
          <w:lang w:eastAsia="ja-JP"/>
        </w:rPr>
      </w:pPr>
      <w:r w:rsidRPr="009135A6">
        <w:rPr>
          <w:rFonts w:ascii="Times New Roman" w:eastAsia="MS Mincho" w:hAnsi="Times New Roman" w:cs="Times New Roman"/>
          <w:b/>
          <w:bCs/>
          <w:sz w:val="26"/>
          <w:szCs w:val="26"/>
          <w:lang w:eastAsia="ja-JP"/>
        </w:rPr>
        <w:t xml:space="preserve">MÔN GIÁO DỤC CÔNG DÂN 9 NĂM HỌC 2024-2025 </w:t>
      </w:r>
    </w:p>
    <w:p w14:paraId="110ABC7C" w14:textId="77777777" w:rsidR="00E44196" w:rsidRPr="009135A6" w:rsidRDefault="00E44196" w:rsidP="00E44196">
      <w:pPr>
        <w:numPr>
          <w:ilvl w:val="0"/>
          <w:numId w:val="1"/>
        </w:numPr>
        <w:spacing w:after="0" w:line="240" w:lineRule="auto"/>
        <w:ind w:left="284" w:hanging="284"/>
        <w:contextualSpacing/>
        <w:rPr>
          <w:rFonts w:ascii="Times New Roman" w:eastAsia="MS Mincho" w:hAnsi="Times New Roman" w:cs="Times New Roman"/>
          <w:b/>
          <w:bCs/>
          <w:sz w:val="26"/>
          <w:szCs w:val="26"/>
          <w:lang w:val="en-US" w:eastAsia="ja-JP"/>
        </w:rPr>
      </w:pPr>
      <w:r w:rsidRPr="009135A6">
        <w:rPr>
          <w:rFonts w:ascii="Times New Roman" w:eastAsia="MS Mincho" w:hAnsi="Times New Roman" w:cs="Times New Roman"/>
          <w:b/>
          <w:bCs/>
          <w:sz w:val="26"/>
          <w:szCs w:val="26"/>
          <w:lang w:eastAsia="ja-JP"/>
        </w:rPr>
        <w:t>LÝ THUYẾT</w:t>
      </w:r>
      <w:r w:rsidRPr="009135A6">
        <w:rPr>
          <w:rFonts w:ascii="Times New Roman" w:eastAsia="MS Mincho" w:hAnsi="Times New Roman" w:cs="Times New Roman"/>
          <w:b/>
          <w:bCs/>
          <w:sz w:val="26"/>
          <w:szCs w:val="26"/>
          <w:lang w:val="en-US" w:eastAsia="ja-JP"/>
        </w:rPr>
        <w:t xml:space="preserve">: </w:t>
      </w:r>
    </w:p>
    <w:p w14:paraId="63ED9D5D" w14:textId="77777777" w:rsidR="00E44196" w:rsidRPr="009135A6" w:rsidRDefault="00E44196" w:rsidP="00E44196">
      <w:pPr>
        <w:spacing w:after="0"/>
        <w:ind w:left="284"/>
        <w:rPr>
          <w:rFonts w:ascii="Times New Roman" w:eastAsia="MS Mincho" w:hAnsi="Times New Roman" w:cs="Times New Roman"/>
          <w:sz w:val="26"/>
          <w:szCs w:val="26"/>
          <w:lang w:eastAsia="ja-JP"/>
        </w:rPr>
      </w:pPr>
      <w:r w:rsidRPr="009135A6">
        <w:rPr>
          <w:rFonts w:ascii="Times New Roman" w:eastAsia="MS Mincho" w:hAnsi="Times New Roman" w:cs="Times New Roman"/>
          <w:sz w:val="26"/>
          <w:szCs w:val="26"/>
          <w:lang w:eastAsia="ja-JP"/>
        </w:rPr>
        <w:t>Bài 1: Sống có lí tưởng</w:t>
      </w:r>
    </w:p>
    <w:p w14:paraId="2DBADB18" w14:textId="77777777" w:rsidR="00E44196" w:rsidRPr="009135A6" w:rsidRDefault="00E44196" w:rsidP="00E44196">
      <w:pPr>
        <w:spacing w:after="0"/>
        <w:ind w:left="284"/>
        <w:rPr>
          <w:rFonts w:ascii="Times New Roman" w:eastAsia="MS Mincho" w:hAnsi="Times New Roman" w:cs="Times New Roman"/>
          <w:sz w:val="26"/>
          <w:szCs w:val="26"/>
          <w:lang w:eastAsia="ja-JP"/>
        </w:rPr>
      </w:pPr>
      <w:r w:rsidRPr="009135A6">
        <w:rPr>
          <w:rFonts w:ascii="Times New Roman" w:eastAsia="MS Mincho" w:hAnsi="Times New Roman" w:cs="Times New Roman"/>
          <w:sz w:val="26"/>
          <w:szCs w:val="26"/>
          <w:lang w:eastAsia="ja-JP"/>
        </w:rPr>
        <w:t>Bài 2: Khoan dung</w:t>
      </w:r>
    </w:p>
    <w:p w14:paraId="7473E72E" w14:textId="77777777" w:rsidR="00E44196" w:rsidRPr="009135A6" w:rsidRDefault="00E44196" w:rsidP="00E44196">
      <w:pPr>
        <w:spacing w:after="0"/>
        <w:ind w:left="284"/>
        <w:rPr>
          <w:rFonts w:ascii="Times New Roman" w:eastAsia="MS Mincho" w:hAnsi="Times New Roman" w:cs="Times New Roman"/>
          <w:sz w:val="26"/>
          <w:szCs w:val="26"/>
          <w:lang w:eastAsia="ja-JP"/>
        </w:rPr>
      </w:pPr>
      <w:r w:rsidRPr="009135A6">
        <w:rPr>
          <w:rFonts w:ascii="Times New Roman" w:eastAsia="MS Mincho" w:hAnsi="Times New Roman" w:cs="Times New Roman"/>
          <w:sz w:val="26"/>
          <w:szCs w:val="26"/>
          <w:lang w:eastAsia="ja-JP"/>
        </w:rPr>
        <w:t>Bài 3: Tích cực tham gia các hoạt động cộng đồng</w:t>
      </w:r>
    </w:p>
    <w:p w14:paraId="1D78CA25" w14:textId="77777777" w:rsidR="00E44196" w:rsidRPr="009135A6" w:rsidRDefault="00E44196" w:rsidP="00E44196">
      <w:pPr>
        <w:spacing w:after="0"/>
        <w:rPr>
          <w:rFonts w:ascii="Times New Roman" w:eastAsia="MS Mincho" w:hAnsi="Times New Roman" w:cs="Times New Roman"/>
          <w:b/>
          <w:bCs/>
          <w:sz w:val="26"/>
          <w:szCs w:val="26"/>
          <w:lang w:eastAsia="ja-JP"/>
        </w:rPr>
      </w:pPr>
      <w:r w:rsidRPr="009135A6">
        <w:rPr>
          <w:rFonts w:ascii="Times New Roman" w:eastAsia="MS Mincho" w:hAnsi="Times New Roman" w:cs="Times New Roman"/>
          <w:b/>
          <w:bCs/>
          <w:sz w:val="26"/>
          <w:szCs w:val="26"/>
          <w:lang w:eastAsia="ja-JP"/>
        </w:rPr>
        <w:t>II BÀI TẬP</w:t>
      </w:r>
    </w:p>
    <w:p w14:paraId="3DEFBFCA" w14:textId="77777777" w:rsidR="00E44196" w:rsidRPr="009135A6" w:rsidRDefault="00E44196" w:rsidP="00E44196">
      <w:pPr>
        <w:spacing w:after="0" w:line="240" w:lineRule="auto"/>
        <w:jc w:val="both"/>
        <w:rPr>
          <w:rFonts w:ascii="Times New Roman" w:eastAsia="MS Mincho" w:hAnsi="Times New Roman" w:cs="Times New Roman"/>
          <w:b/>
          <w:sz w:val="26"/>
          <w:szCs w:val="26"/>
          <w:lang w:eastAsia="ja-JP"/>
        </w:rPr>
      </w:pPr>
      <w:r w:rsidRPr="009135A6">
        <w:rPr>
          <w:rFonts w:ascii="Times New Roman" w:eastAsia="MS Mincho" w:hAnsi="Times New Roman" w:cs="Times New Roman"/>
          <w:b/>
          <w:sz w:val="26"/>
          <w:szCs w:val="26"/>
          <w:lang w:eastAsia="ja-JP"/>
        </w:rPr>
        <w:t>Một số tình huống tham khảo:</w:t>
      </w:r>
    </w:p>
    <w:p w14:paraId="319D73C3" w14:textId="77777777" w:rsidR="00E44196" w:rsidRPr="009135A6" w:rsidRDefault="00E44196" w:rsidP="00E44196">
      <w:pPr>
        <w:spacing w:after="0" w:line="240" w:lineRule="auto"/>
        <w:jc w:val="both"/>
        <w:rPr>
          <w:rFonts w:ascii="Times New Roman" w:eastAsia="MS Mincho" w:hAnsi="Times New Roman" w:cs="Times New Roman"/>
          <w:sz w:val="26"/>
          <w:szCs w:val="26"/>
          <w:lang w:eastAsia="ja-JP"/>
        </w:rPr>
      </w:pPr>
      <w:r w:rsidRPr="009135A6">
        <w:rPr>
          <w:rFonts w:ascii="Times New Roman" w:eastAsia="MS Mincho" w:hAnsi="Times New Roman" w:cs="Times New Roman"/>
          <w:sz w:val="26"/>
          <w:szCs w:val="26"/>
          <w:lang w:eastAsia="ja-JP"/>
        </w:rPr>
        <w:t>1, Trong “Tuyên ngôn độc lập” của nước Việt Nam Dân chủ Cộng hoà, Chủ tịch Hồ Chí Minh đã chỉ rõ: “Trước ngày 9 tháng 3, biết bao lần Việt Minh đã kêu gọi người Pháp liên minh để chống Nhật. Bọn thực dân Pháp đã không đáp ứng, lại thẳng tay khủng bố Việt Minh hơn nữa. Thậm chí đến khi thua chạy, chúng còn nhẫn tâm giết nốt số đông tù chính trị ở Yên Bái và Cao Bằng.</w:t>
      </w:r>
    </w:p>
    <w:p w14:paraId="006ECF58" w14:textId="77777777" w:rsidR="00E44196" w:rsidRPr="009135A6" w:rsidRDefault="00E44196" w:rsidP="00E44196">
      <w:pPr>
        <w:spacing w:after="0" w:line="240" w:lineRule="auto"/>
        <w:jc w:val="both"/>
        <w:rPr>
          <w:rFonts w:ascii="Times New Roman" w:eastAsia="MS Mincho" w:hAnsi="Times New Roman" w:cs="Times New Roman"/>
          <w:sz w:val="26"/>
          <w:szCs w:val="26"/>
          <w:lang w:eastAsia="ja-JP"/>
        </w:rPr>
      </w:pPr>
      <w:r w:rsidRPr="009135A6">
        <w:rPr>
          <w:rFonts w:ascii="Times New Roman" w:eastAsia="MS Mincho" w:hAnsi="Times New Roman" w:cs="Times New Roman"/>
          <w:sz w:val="26"/>
          <w:szCs w:val="26"/>
          <w:lang w:eastAsia="ja-JP"/>
        </w:rPr>
        <w:t>Tuy vậy, đối với người Pháp, đồng bào ta vẫn giữ một thái độ khoan hồng và nhân đạo. Sau cuộc biến động ngày 9 tháng 3, Việt Minh đã giúp cho nhiều người Pháp chạy qua biên thuỳ, lại cứu cho nhiều người Pháp ra khỏi nhà giam Nhật và bảo vệ tính mạng và tài sản cho họ."</w:t>
      </w:r>
    </w:p>
    <w:p w14:paraId="36150BBB" w14:textId="77777777" w:rsidR="00E44196" w:rsidRPr="009135A6" w:rsidRDefault="00E44196" w:rsidP="00E44196">
      <w:pPr>
        <w:spacing w:after="0" w:line="240" w:lineRule="auto"/>
        <w:jc w:val="both"/>
        <w:rPr>
          <w:rFonts w:ascii="Times New Roman" w:eastAsia="MS Mincho" w:hAnsi="Times New Roman" w:cs="Times New Roman"/>
          <w:sz w:val="26"/>
          <w:szCs w:val="26"/>
          <w:lang w:eastAsia="ja-JP"/>
        </w:rPr>
      </w:pPr>
      <w:r w:rsidRPr="009135A6">
        <w:rPr>
          <w:rFonts w:ascii="Times New Roman" w:eastAsia="MS Mincho" w:hAnsi="Times New Roman" w:cs="Times New Roman"/>
          <w:i/>
          <w:iCs/>
          <w:sz w:val="26"/>
          <w:szCs w:val="26"/>
          <w:lang w:eastAsia="ja-JP"/>
        </w:rPr>
        <w:t>(Theo Hồ Chí Minh Toàn tập, tập 4 (2000), NXB Chính trị Quốc gia, Hà Nội, trang 10-11)</w:t>
      </w:r>
    </w:p>
    <w:p w14:paraId="606FD794" w14:textId="77777777" w:rsidR="00E44196" w:rsidRPr="009135A6" w:rsidRDefault="00E44196" w:rsidP="00E44196">
      <w:pPr>
        <w:spacing w:after="0" w:line="240" w:lineRule="auto"/>
        <w:jc w:val="both"/>
        <w:rPr>
          <w:rFonts w:ascii="Times New Roman" w:eastAsia="MS Mincho" w:hAnsi="Times New Roman" w:cs="Times New Roman"/>
          <w:sz w:val="26"/>
          <w:szCs w:val="26"/>
          <w:lang w:eastAsia="ja-JP"/>
        </w:rPr>
      </w:pPr>
      <w:r w:rsidRPr="009135A6">
        <w:rPr>
          <w:rFonts w:ascii="Times New Roman" w:eastAsia="MS Mincho" w:hAnsi="Times New Roman" w:cs="Times New Roman"/>
          <w:sz w:val="26"/>
          <w:szCs w:val="26"/>
          <w:lang w:eastAsia="ja-JP"/>
        </w:rPr>
        <w:t>a)  Việc làm của đồng bào ta thể hiện lòng khoan dung đối với Thực dân Pháp đó là đức tính tốt đẹp.</w:t>
      </w:r>
    </w:p>
    <w:p w14:paraId="3DAE3B7B" w14:textId="77777777" w:rsidR="00E44196" w:rsidRPr="009135A6" w:rsidRDefault="00E44196" w:rsidP="00E44196">
      <w:pPr>
        <w:spacing w:after="0" w:line="240" w:lineRule="auto"/>
        <w:jc w:val="both"/>
        <w:rPr>
          <w:rFonts w:ascii="Times New Roman" w:eastAsia="MS Mincho" w:hAnsi="Times New Roman" w:cs="Times New Roman"/>
          <w:sz w:val="26"/>
          <w:szCs w:val="26"/>
          <w:lang w:eastAsia="ja-JP"/>
        </w:rPr>
      </w:pPr>
      <w:r w:rsidRPr="009135A6">
        <w:rPr>
          <w:rFonts w:ascii="Times New Roman" w:eastAsia="MS Mincho" w:hAnsi="Times New Roman" w:cs="Times New Roman"/>
          <w:sz w:val="26"/>
          <w:szCs w:val="26"/>
          <w:lang w:eastAsia="ja-JP"/>
        </w:rPr>
        <w:t xml:space="preserve">b) Việc làm của Việt Minh giúp con người tha thứ cho nhau để tránh mâu thuẫn </w:t>
      </w:r>
    </w:p>
    <w:p w14:paraId="602CBB0B" w14:textId="77777777" w:rsidR="00E44196" w:rsidRPr="009135A6" w:rsidRDefault="00E44196" w:rsidP="00E44196">
      <w:pPr>
        <w:spacing w:after="0" w:line="240" w:lineRule="auto"/>
        <w:jc w:val="both"/>
        <w:rPr>
          <w:rFonts w:ascii="Times New Roman" w:eastAsia="MS Mincho" w:hAnsi="Times New Roman" w:cs="Times New Roman"/>
          <w:sz w:val="26"/>
          <w:szCs w:val="26"/>
          <w:lang w:eastAsia="ja-JP"/>
        </w:rPr>
      </w:pPr>
      <w:r w:rsidRPr="009135A6">
        <w:rPr>
          <w:rFonts w:ascii="Times New Roman" w:eastAsia="MS Mincho" w:hAnsi="Times New Roman" w:cs="Times New Roman"/>
          <w:sz w:val="26"/>
          <w:szCs w:val="26"/>
          <w:lang w:eastAsia="ja-JP"/>
        </w:rPr>
        <w:t>c) Có ý kiến cho rằng: kệ thực dân Pháp cho bọn Nhật trừng trị</w:t>
      </w:r>
    </w:p>
    <w:p w14:paraId="2F107B46" w14:textId="77777777" w:rsidR="00E44196" w:rsidRPr="009135A6" w:rsidRDefault="00E44196" w:rsidP="00E44196">
      <w:pPr>
        <w:spacing w:after="0" w:line="240" w:lineRule="auto"/>
        <w:jc w:val="both"/>
        <w:rPr>
          <w:rFonts w:ascii="Times New Roman" w:eastAsia="MS Mincho" w:hAnsi="Times New Roman" w:cs="Times New Roman"/>
          <w:sz w:val="26"/>
          <w:szCs w:val="26"/>
          <w:lang w:eastAsia="ja-JP"/>
        </w:rPr>
      </w:pPr>
      <w:r w:rsidRPr="009135A6">
        <w:rPr>
          <w:rFonts w:ascii="Times New Roman" w:eastAsia="MS Mincho" w:hAnsi="Times New Roman" w:cs="Times New Roman"/>
          <w:sz w:val="26"/>
          <w:szCs w:val="26"/>
          <w:lang w:eastAsia="ja-JP"/>
        </w:rPr>
        <w:t>d) Từ lòng khoan dung của Việt Minh mỗi chúng ta hãy biết tha thứ cho lỗi lầm của người khác</w:t>
      </w:r>
    </w:p>
    <w:p w14:paraId="265603F3" w14:textId="77777777" w:rsidR="00E44196" w:rsidRPr="009135A6" w:rsidRDefault="00E44196" w:rsidP="00E44196">
      <w:pPr>
        <w:shd w:val="clear" w:color="auto" w:fill="FFFFFF"/>
        <w:spacing w:after="0" w:line="240" w:lineRule="auto"/>
        <w:jc w:val="both"/>
        <w:rPr>
          <w:rFonts w:ascii="Times New Roman" w:eastAsia="MS Mincho" w:hAnsi="Times New Roman" w:cs="Times New Roman"/>
          <w:color w:val="333333"/>
          <w:sz w:val="26"/>
          <w:szCs w:val="26"/>
          <w:lang w:eastAsia="ja-JP"/>
        </w:rPr>
      </w:pPr>
      <w:r w:rsidRPr="009135A6">
        <w:rPr>
          <w:rFonts w:ascii="Times New Roman" w:eastAsia="MS Mincho" w:hAnsi="Times New Roman" w:cs="Times New Roman"/>
          <w:b/>
          <w:color w:val="333333"/>
          <w:sz w:val="26"/>
          <w:szCs w:val="26"/>
          <w:lang w:eastAsia="ja-JP"/>
        </w:rPr>
        <w:t>2,</w:t>
      </w:r>
      <w:r w:rsidRPr="009135A6">
        <w:rPr>
          <w:rFonts w:ascii="Times New Roman" w:eastAsia="MS Mincho" w:hAnsi="Times New Roman" w:cs="Times New Roman"/>
          <w:color w:val="333333"/>
          <w:sz w:val="26"/>
          <w:szCs w:val="26"/>
          <w:lang w:eastAsia="ja-JP"/>
        </w:rPr>
        <w:t xml:space="preserve">     Năm 2005 Nguyễn Công Hùng được phong là hiệp sĩ công nghệ. Năm 2006 anh được Trung ương Đoàn Bầu chọn là 1 trong 10 gương mặt trẻ tiêu biểu toàn quốc.</w:t>
      </w:r>
      <w:r w:rsidRPr="009135A6">
        <w:rPr>
          <w:rFonts w:ascii="Times New Roman" w:eastAsia="Times New Roman" w:hAnsi="Times New Roman" w:cs="Times New Roman"/>
          <w:iCs/>
          <w:color w:val="141414"/>
          <w:sz w:val="26"/>
          <w:szCs w:val="26"/>
          <w:shd w:val="clear" w:color="auto" w:fill="FEFEFE"/>
          <w:lang w:eastAsia="ko-KR"/>
        </w:rPr>
        <w:br/>
        <w:t>Vốn có niềm đam mê mảnh liệt vơi công nghệ thông tin.Thế nhưng số phận lại trêu đùa khi từ nhỏ anh đã mắc chứng bệnh liệt toàn thân.Những tưởng cánh cửa ước mơ đã dần khép lại đối với anh.Thế nhưng niềm đam mê về học tập ở thế giới công nghệ thông tin là vô bờ.Anh đã lấy điểm yếu của bản thân làm động lực cho cuộc sống.Tiếp tục học hỏi, rèn luyện và mở trung tâm công nghệ thông tin cho người khuyết tật. Để giúp đỡ hàng triệu số phận giống như mình,có cơ hội được học tập.</w:t>
      </w:r>
    </w:p>
    <w:p w14:paraId="4CE23ABF" w14:textId="77777777" w:rsidR="00E44196" w:rsidRPr="009135A6" w:rsidRDefault="00E44196" w:rsidP="00E44196">
      <w:pPr>
        <w:numPr>
          <w:ilvl w:val="0"/>
          <w:numId w:val="2"/>
        </w:numPr>
        <w:spacing w:after="0" w:line="240" w:lineRule="auto"/>
        <w:contextualSpacing/>
        <w:jc w:val="both"/>
        <w:rPr>
          <w:rFonts w:ascii="Times New Roman" w:eastAsia="MS Mincho" w:hAnsi="Times New Roman" w:cs="Times New Roman"/>
          <w:color w:val="333333"/>
          <w:sz w:val="26"/>
          <w:szCs w:val="26"/>
          <w:lang w:eastAsia="ja-JP"/>
        </w:rPr>
      </w:pPr>
      <w:r w:rsidRPr="009135A6">
        <w:rPr>
          <w:rFonts w:ascii="Times New Roman" w:eastAsia="MS Mincho" w:hAnsi="Times New Roman" w:cs="Times New Roman"/>
          <w:color w:val="333333"/>
          <w:sz w:val="26"/>
          <w:szCs w:val="26"/>
          <w:lang w:eastAsia="ja-JP"/>
        </w:rPr>
        <w:t>Việc mở trung tâm công nghệ thông tin cho người khuyết tật của anh Hùng thể hiện anh là người có lòng khoan dung.</w:t>
      </w:r>
    </w:p>
    <w:p w14:paraId="1DF49771" w14:textId="77777777" w:rsidR="00E44196" w:rsidRPr="009135A6" w:rsidRDefault="00E44196" w:rsidP="00E44196">
      <w:pPr>
        <w:numPr>
          <w:ilvl w:val="0"/>
          <w:numId w:val="2"/>
        </w:numPr>
        <w:spacing w:after="0" w:line="240" w:lineRule="auto"/>
        <w:contextualSpacing/>
        <w:jc w:val="both"/>
        <w:rPr>
          <w:rFonts w:ascii="Times New Roman" w:eastAsia="MS Mincho" w:hAnsi="Times New Roman" w:cs="Times New Roman"/>
          <w:color w:val="333333"/>
          <w:sz w:val="26"/>
          <w:szCs w:val="26"/>
          <w:lang w:eastAsia="ja-JP"/>
        </w:rPr>
      </w:pPr>
      <w:r w:rsidRPr="009135A6">
        <w:rPr>
          <w:rFonts w:ascii="Times New Roman" w:eastAsia="MS Mincho" w:hAnsi="Times New Roman" w:cs="Times New Roman"/>
          <w:color w:val="333333"/>
          <w:sz w:val="26"/>
          <w:szCs w:val="26"/>
          <w:lang w:eastAsia="ja-JP"/>
        </w:rPr>
        <w:t>Với nỗ lực vươn lên, anh Hùng là tấm gương về sự cần cù, sáng tạo trong lao động.</w:t>
      </w:r>
    </w:p>
    <w:p w14:paraId="4B628CA9" w14:textId="77777777" w:rsidR="00E44196" w:rsidRPr="009135A6" w:rsidRDefault="00E44196" w:rsidP="00E44196">
      <w:pPr>
        <w:numPr>
          <w:ilvl w:val="0"/>
          <w:numId w:val="2"/>
        </w:numPr>
        <w:spacing w:after="0" w:line="240" w:lineRule="auto"/>
        <w:contextualSpacing/>
        <w:jc w:val="both"/>
        <w:rPr>
          <w:rFonts w:ascii="Times New Roman" w:eastAsia="MS Mincho" w:hAnsi="Times New Roman" w:cs="Times New Roman"/>
          <w:color w:val="333333"/>
          <w:sz w:val="26"/>
          <w:szCs w:val="26"/>
          <w:lang w:eastAsia="ja-JP"/>
        </w:rPr>
      </w:pPr>
      <w:r w:rsidRPr="009135A6">
        <w:rPr>
          <w:rFonts w:ascii="Times New Roman" w:eastAsia="MS Mincho" w:hAnsi="Times New Roman" w:cs="Times New Roman"/>
          <w:color w:val="333333"/>
          <w:sz w:val="26"/>
          <w:szCs w:val="26"/>
          <w:lang w:eastAsia="ja-JP"/>
        </w:rPr>
        <w:t>Bằng ý chí và nghị lực của mình, anh Hùng tích cực tham gia hoạt động cộng đồng thông qua việc mở trung tâm công nghệ thông tin cho người khuyết tật.</w:t>
      </w:r>
    </w:p>
    <w:p w14:paraId="1EBB1B98" w14:textId="77777777" w:rsidR="00E44196" w:rsidRPr="009135A6" w:rsidRDefault="00E44196" w:rsidP="00E44196">
      <w:pPr>
        <w:numPr>
          <w:ilvl w:val="0"/>
          <w:numId w:val="2"/>
        </w:numPr>
        <w:spacing w:after="0" w:line="240" w:lineRule="auto"/>
        <w:contextualSpacing/>
        <w:jc w:val="both"/>
        <w:rPr>
          <w:rFonts w:ascii="Times New Roman" w:eastAsia="MS Mincho" w:hAnsi="Times New Roman" w:cs="Times New Roman"/>
          <w:color w:val="333333"/>
          <w:sz w:val="26"/>
          <w:szCs w:val="26"/>
          <w:lang w:eastAsia="ja-JP"/>
        </w:rPr>
      </w:pPr>
      <w:r w:rsidRPr="009135A6">
        <w:rPr>
          <w:rFonts w:ascii="Times New Roman" w:eastAsia="MS Mincho" w:hAnsi="Times New Roman" w:cs="Times New Roman"/>
          <w:color w:val="333333"/>
          <w:sz w:val="26"/>
          <w:szCs w:val="26"/>
          <w:lang w:eastAsia="ja-JP"/>
        </w:rPr>
        <w:t>Vì những điểm yếu của cơ thể, anh Hùng được công nhận là hiệp sĩ công nghệ.</w:t>
      </w:r>
    </w:p>
    <w:p w14:paraId="0B1E54CA" w14:textId="77777777" w:rsidR="00E44196" w:rsidRPr="009135A6" w:rsidRDefault="00E44196" w:rsidP="00E44196">
      <w:pPr>
        <w:spacing w:after="0" w:line="240" w:lineRule="auto"/>
        <w:jc w:val="both"/>
        <w:rPr>
          <w:rFonts w:ascii="Times New Roman" w:eastAsia="MS Mincho" w:hAnsi="Times New Roman" w:cs="Times New Roman"/>
          <w:color w:val="333333"/>
          <w:sz w:val="26"/>
          <w:szCs w:val="26"/>
          <w:lang w:eastAsia="ja-JP"/>
        </w:rPr>
      </w:pPr>
    </w:p>
    <w:p w14:paraId="25A77033" w14:textId="77777777" w:rsidR="00E44196" w:rsidRPr="009135A6" w:rsidRDefault="00E44196" w:rsidP="00E44196">
      <w:pPr>
        <w:shd w:val="clear" w:color="auto" w:fill="FFFFFF"/>
        <w:spacing w:after="0" w:line="240" w:lineRule="auto"/>
        <w:rPr>
          <w:rFonts w:ascii="Times New Roman" w:eastAsia="Times New Roman" w:hAnsi="Times New Roman" w:cs="Times New Roman"/>
          <w:sz w:val="26"/>
          <w:szCs w:val="26"/>
        </w:rPr>
      </w:pPr>
      <w:r w:rsidRPr="009135A6">
        <w:rPr>
          <w:rFonts w:ascii="Times New Roman" w:eastAsia="Times New Roman" w:hAnsi="Times New Roman" w:cs="Times New Roman"/>
          <w:sz w:val="26"/>
          <w:szCs w:val="26"/>
        </w:rPr>
        <w:t>3, Tham gia hoạt động cộng đồng</w:t>
      </w:r>
      <w:r w:rsidRPr="009135A6">
        <w:rPr>
          <w:rFonts w:ascii="Times New Roman" w:eastAsia="Times New Roman" w:hAnsi="Times New Roman" w:cs="Times New Roman"/>
          <w:b/>
          <w:bCs/>
          <w:sz w:val="26"/>
          <w:szCs w:val="26"/>
        </w:rPr>
        <w:t> </w:t>
      </w:r>
      <w:r w:rsidRPr="009135A6">
        <w:rPr>
          <w:rFonts w:ascii="Times New Roman" w:eastAsia="Times New Roman" w:hAnsi="Times New Roman" w:cs="Times New Roman"/>
          <w:sz w:val="26"/>
          <w:szCs w:val="26"/>
        </w:rPr>
        <w:t>mang lại ý nghĩa nào đối với cá nhân?</w:t>
      </w:r>
    </w:p>
    <w:p w14:paraId="23880B74" w14:textId="77777777" w:rsidR="00E44196" w:rsidRPr="009135A6" w:rsidRDefault="00E44196" w:rsidP="00E44196">
      <w:pPr>
        <w:shd w:val="clear" w:color="auto" w:fill="FFFFFF"/>
        <w:spacing w:after="0" w:line="240" w:lineRule="auto"/>
        <w:ind w:left="360"/>
        <w:rPr>
          <w:rFonts w:ascii="Times New Roman" w:eastAsia="Times New Roman" w:hAnsi="Times New Roman" w:cs="Times New Roman"/>
          <w:sz w:val="26"/>
          <w:szCs w:val="26"/>
          <w:lang w:eastAsia="ja-JP"/>
        </w:rPr>
      </w:pPr>
      <w:r w:rsidRPr="009135A6">
        <w:rPr>
          <w:rFonts w:ascii="Times New Roman" w:eastAsia="Times New Roman" w:hAnsi="Times New Roman" w:cs="Times New Roman"/>
          <w:sz w:val="26"/>
          <w:szCs w:val="26"/>
          <w:lang w:eastAsia="ja-JP"/>
        </w:rPr>
        <w:t>a. Mở rộng tầm hiểu biết, rèn luyện kĩ năng.</w:t>
      </w:r>
    </w:p>
    <w:p w14:paraId="352C1A16" w14:textId="77777777" w:rsidR="00E44196" w:rsidRPr="009135A6" w:rsidRDefault="00E44196" w:rsidP="00E44196">
      <w:pPr>
        <w:shd w:val="clear" w:color="auto" w:fill="FFFFFF"/>
        <w:spacing w:after="0" w:line="240" w:lineRule="auto"/>
        <w:ind w:left="360"/>
        <w:rPr>
          <w:rFonts w:ascii="Times New Roman" w:eastAsia="Times New Roman" w:hAnsi="Times New Roman" w:cs="Times New Roman"/>
          <w:sz w:val="26"/>
          <w:szCs w:val="26"/>
          <w:lang w:eastAsia="ja-JP"/>
        </w:rPr>
      </w:pPr>
      <w:r w:rsidRPr="009135A6">
        <w:rPr>
          <w:rFonts w:ascii="Times New Roman" w:eastAsia="Times New Roman" w:hAnsi="Times New Roman" w:cs="Times New Roman"/>
          <w:sz w:val="26"/>
          <w:szCs w:val="26"/>
          <w:lang w:eastAsia="ja-JP"/>
        </w:rPr>
        <w:t>b. Có tinh thần trách nhiệm đóng góp công sức vào công việc chung.</w:t>
      </w:r>
    </w:p>
    <w:p w14:paraId="77F199A0" w14:textId="77777777" w:rsidR="00E44196" w:rsidRPr="009135A6" w:rsidRDefault="00E44196" w:rsidP="00E44196">
      <w:pPr>
        <w:shd w:val="clear" w:color="auto" w:fill="FFFFFF"/>
        <w:spacing w:after="0" w:line="240" w:lineRule="auto"/>
        <w:ind w:left="360"/>
        <w:outlineLvl w:val="5"/>
        <w:rPr>
          <w:rFonts w:ascii="Times New Roman" w:eastAsia="Times New Roman" w:hAnsi="Times New Roman" w:cs="Times New Roman"/>
          <w:bCs/>
          <w:sz w:val="26"/>
          <w:szCs w:val="26"/>
          <w:lang w:eastAsia="ja-JP"/>
        </w:rPr>
      </w:pPr>
      <w:r w:rsidRPr="009135A6">
        <w:rPr>
          <w:rFonts w:ascii="Times New Roman" w:eastAsia="Times New Roman" w:hAnsi="Times New Roman" w:cs="Times New Roman"/>
          <w:bCs/>
          <w:sz w:val="26"/>
          <w:szCs w:val="26"/>
          <w:lang w:eastAsia="ja-JP"/>
        </w:rPr>
        <w:t>c. Xây dựng mối quan hệ đoàn kết, nhân ái, lan tỏa giá trị tích cực.</w:t>
      </w:r>
    </w:p>
    <w:p w14:paraId="0A9F94F3" w14:textId="77777777" w:rsidR="00E44196" w:rsidRPr="009135A6" w:rsidRDefault="00E44196" w:rsidP="00E44196">
      <w:pPr>
        <w:shd w:val="clear" w:color="auto" w:fill="FFFFFF"/>
        <w:spacing w:after="0" w:line="240" w:lineRule="auto"/>
        <w:ind w:left="360"/>
        <w:rPr>
          <w:rFonts w:ascii="Times New Roman" w:eastAsia="Times New Roman" w:hAnsi="Times New Roman" w:cs="Times New Roman"/>
          <w:sz w:val="26"/>
          <w:szCs w:val="26"/>
          <w:lang w:eastAsia="ja-JP"/>
        </w:rPr>
      </w:pPr>
      <w:r w:rsidRPr="009135A6">
        <w:rPr>
          <w:rFonts w:ascii="Times New Roman" w:eastAsia="Times New Roman" w:hAnsi="Times New Roman" w:cs="Times New Roman"/>
          <w:sz w:val="26"/>
          <w:szCs w:val="26"/>
          <w:lang w:eastAsia="ja-JP"/>
        </w:rPr>
        <w:t>d. Nâng cao giá trị bản thân, được mọi người yêu mến.</w:t>
      </w:r>
    </w:p>
    <w:p w14:paraId="2721F1A4" w14:textId="77777777" w:rsidR="00E44196" w:rsidRPr="009135A6" w:rsidRDefault="00E44196" w:rsidP="00E44196">
      <w:pPr>
        <w:spacing w:after="0" w:line="240" w:lineRule="auto"/>
        <w:jc w:val="center"/>
        <w:rPr>
          <w:sz w:val="26"/>
          <w:szCs w:val="26"/>
        </w:rPr>
      </w:pPr>
    </w:p>
    <w:p w14:paraId="7D5D4A9F" w14:textId="77777777" w:rsidR="00E44196" w:rsidRDefault="00E44196"/>
    <w:sectPr w:rsidR="00E44196" w:rsidSect="00E44196">
      <w:pgSz w:w="11907" w:h="16840" w:code="9"/>
      <w:pgMar w:top="851" w:right="85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55A43"/>
    <w:multiLevelType w:val="hybridMultilevel"/>
    <w:tmpl w:val="9CE6C918"/>
    <w:lvl w:ilvl="0" w:tplc="846EFB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E2A66"/>
    <w:multiLevelType w:val="hybridMultilevel"/>
    <w:tmpl w:val="A8DE0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092505">
    <w:abstractNumId w:val="0"/>
  </w:num>
  <w:num w:numId="2" w16cid:durableId="207639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96"/>
    <w:rsid w:val="00785090"/>
    <w:rsid w:val="00E441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4B5A"/>
  <w15:chartTrackingRefBased/>
  <w15:docId w15:val="{01CB708B-4E54-4072-8676-02837FF0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9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44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196"/>
    <w:rPr>
      <w:rFonts w:eastAsiaTheme="majorEastAsia" w:cstheme="majorBidi"/>
      <w:color w:val="272727" w:themeColor="text1" w:themeTint="D8"/>
    </w:rPr>
  </w:style>
  <w:style w:type="paragraph" w:styleId="Title">
    <w:name w:val="Title"/>
    <w:basedOn w:val="Normal"/>
    <w:next w:val="Normal"/>
    <w:link w:val="TitleChar"/>
    <w:uiPriority w:val="10"/>
    <w:qFormat/>
    <w:rsid w:val="00E44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196"/>
    <w:pPr>
      <w:spacing w:before="160"/>
      <w:jc w:val="center"/>
    </w:pPr>
    <w:rPr>
      <w:i/>
      <w:iCs/>
      <w:color w:val="404040" w:themeColor="text1" w:themeTint="BF"/>
    </w:rPr>
  </w:style>
  <w:style w:type="character" w:customStyle="1" w:styleId="QuoteChar">
    <w:name w:val="Quote Char"/>
    <w:basedOn w:val="DefaultParagraphFont"/>
    <w:link w:val="Quote"/>
    <w:uiPriority w:val="29"/>
    <w:rsid w:val="00E44196"/>
    <w:rPr>
      <w:i/>
      <w:iCs/>
      <w:color w:val="404040" w:themeColor="text1" w:themeTint="BF"/>
    </w:rPr>
  </w:style>
  <w:style w:type="paragraph" w:styleId="ListParagraph">
    <w:name w:val="List Paragraph"/>
    <w:basedOn w:val="Normal"/>
    <w:uiPriority w:val="34"/>
    <w:qFormat/>
    <w:rsid w:val="00E44196"/>
    <w:pPr>
      <w:ind w:left="720"/>
      <w:contextualSpacing/>
    </w:pPr>
  </w:style>
  <w:style w:type="character" w:styleId="IntenseEmphasis">
    <w:name w:val="Intense Emphasis"/>
    <w:basedOn w:val="DefaultParagraphFont"/>
    <w:uiPriority w:val="21"/>
    <w:qFormat/>
    <w:rsid w:val="00E44196"/>
    <w:rPr>
      <w:i/>
      <w:iCs/>
      <w:color w:val="0F4761" w:themeColor="accent1" w:themeShade="BF"/>
    </w:rPr>
  </w:style>
  <w:style w:type="paragraph" w:styleId="IntenseQuote">
    <w:name w:val="Intense Quote"/>
    <w:basedOn w:val="Normal"/>
    <w:next w:val="Normal"/>
    <w:link w:val="IntenseQuoteChar"/>
    <w:uiPriority w:val="30"/>
    <w:qFormat/>
    <w:rsid w:val="00E44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196"/>
    <w:rPr>
      <w:i/>
      <w:iCs/>
      <w:color w:val="0F4761" w:themeColor="accent1" w:themeShade="BF"/>
    </w:rPr>
  </w:style>
  <w:style w:type="character" w:styleId="IntenseReference">
    <w:name w:val="Intense Reference"/>
    <w:basedOn w:val="DefaultParagraphFont"/>
    <w:uiPriority w:val="32"/>
    <w:qFormat/>
    <w:rsid w:val="00E44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Thanh</dc:creator>
  <cp:keywords/>
  <dc:description/>
  <cp:lastModifiedBy>Huyền Thanh</cp:lastModifiedBy>
  <cp:revision>1</cp:revision>
  <dcterms:created xsi:type="dcterms:W3CDTF">2024-10-18T03:32:00Z</dcterms:created>
  <dcterms:modified xsi:type="dcterms:W3CDTF">2024-10-18T03:32:00Z</dcterms:modified>
</cp:coreProperties>
</file>