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BD" w:rsidRDefault="00353CD8">
      <w:pPr>
        <w:pStyle w:val="NormalWeb"/>
        <w:spacing w:line="288" w:lineRule="auto"/>
        <w:ind w:firstLine="720"/>
        <w:jc w:val="center"/>
        <w:outlineLvl w:val="2"/>
        <w:divId w:val="1647276525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KẾ HOẠCH GIÁO DỤC THÁNG 3 - LỨA TUỔI MẪU GIÁO NHỠ 4-5 TUỔI - LỚP B1 </w:t>
      </w:r>
      <w:r>
        <w:rPr>
          <w:b/>
          <w:bCs/>
          <w:sz w:val="28"/>
          <w:szCs w:val="28"/>
          <w:lang w:val="en-US"/>
        </w:rPr>
        <w:br/>
        <w:t>Tên giáo viên: Nguyễn Thị Hoa A- Dương Thị Thanh Thủy- Hoàng Thị Oanh</w:t>
      </w:r>
    </w:p>
    <w:tbl>
      <w:tblPr>
        <w:tblW w:w="50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95"/>
        <w:gridCol w:w="382"/>
        <w:gridCol w:w="2570"/>
        <w:gridCol w:w="2570"/>
        <w:gridCol w:w="2570"/>
        <w:gridCol w:w="2570"/>
        <w:gridCol w:w="1470"/>
      </w:tblGrid>
      <w:tr w:rsidR="004D62BD" w:rsidTr="00353CD8">
        <w:trPr>
          <w:divId w:val="1647276525"/>
        </w:trPr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jc w:val="center"/>
              <w:divId w:val="582370813"/>
              <w:rPr>
                <w:b/>
                <w:bCs/>
              </w:rPr>
            </w:pPr>
            <w:r>
              <w:t>Thời gian/hoạt động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pPr>
              <w:jc w:val="center"/>
              <w:divId w:val="678236566"/>
              <w:rPr>
                <w:b/>
                <w:bCs/>
              </w:rPr>
            </w:pPr>
            <w:r>
              <w:rPr>
                <w:b/>
                <w:bCs/>
              </w:rPr>
              <w:t>Tuần 1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03/03 đến 07/03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pPr>
              <w:jc w:val="center"/>
              <w:divId w:val="930432062"/>
              <w:rPr>
                <w:b/>
                <w:bCs/>
              </w:rPr>
            </w:pPr>
            <w:r>
              <w:rPr>
                <w:b/>
                <w:bCs/>
              </w:rPr>
              <w:t>Tuần 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10/03 đến 14/03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pPr>
              <w:jc w:val="center"/>
              <w:divId w:val="456067275"/>
              <w:rPr>
                <w:b/>
                <w:bCs/>
              </w:rPr>
            </w:pPr>
            <w:r>
              <w:rPr>
                <w:b/>
                <w:bCs/>
              </w:rPr>
              <w:t>Tuần 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17/03 đến 21/03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pPr>
              <w:jc w:val="center"/>
              <w:divId w:val="1291204079"/>
              <w:rPr>
                <w:b/>
                <w:bCs/>
              </w:rPr>
            </w:pPr>
            <w:r>
              <w:rPr>
                <w:b/>
                <w:bCs/>
              </w:rPr>
              <w:t>Tuần 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 xml:space="preserve">Từ 24/03 </w:t>
            </w:r>
            <w:r>
              <w:rPr>
                <w:b/>
                <w:bCs/>
                <w:i/>
                <w:iCs/>
              </w:rPr>
              <w:t>đến 28/03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jc w:val="center"/>
              <w:divId w:val="705521109"/>
              <w:rPr>
                <w:b/>
                <w:bCs/>
              </w:rPr>
            </w:pPr>
            <w:r>
              <w:rPr>
                <w:b/>
                <w:bCs/>
              </w:rPr>
              <w:t>Mục tiêu thực hiện</w:t>
            </w:r>
          </w:p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>* Cô đón trẻ: Quan tâm đến sức khỏe của trẻ; nhắc trẻ cách sử dụng một số từ chào hỏi và từ lễ phép phù hợp tình huống; thực hiện đúng các nề nếp đầu giờ khi đến lớp, nhắc phụ huynh cho trẻ ăn mặc phù hợp</w:t>
            </w:r>
            <w:r w:rsidRPr="00744F0D">
              <w:rPr>
                <w:rStyle w:val="plan-content-pre1"/>
              </w:rPr>
              <w:t xml:space="preserve"> với thời tiết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Tập thể dục theo nhạc chung của trường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Tập thể dục theo nhạc: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Thể dục sáng (tập với nơ tay) + Dân vũ Bắc kim thang + Dân vũ Such a happy day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Bài tập thể dục sáng: Bài tập: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Khởi động cổ, khửu tay, vai, hông, đầu gối, cổ tay cổ chân,</w:t>
            </w:r>
            <w:r w:rsidRPr="00744F0D">
              <w:rPr>
                <w:rStyle w:val="plan-content-pre1"/>
              </w:rPr>
              <w:t xml:space="preserve"> chạy bước nhỏ, chạy gót chạm mông, chạy nâng cao gối.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Tay: Hai tay đưa sang ngang, đưa lên cao. ( 2l x 8nh)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Bụng: Cúi gập người về phía trước. ( 2l x 8nh)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Chân: Chân bước trước , khuỵu gối ( 2l x 8nh)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Bật: Chụm tách chân tại chỗ ( 2l x 8nh)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+ Hồi </w:t>
            </w:r>
            <w:r w:rsidRPr="00744F0D">
              <w:rPr>
                <w:rStyle w:val="plan-content-pre1"/>
              </w:rPr>
              <w:t xml:space="preserve">tĩnh: Làm chim bay đi nhẹ nhàng theo vòng tròn (MT 3) </w:t>
            </w:r>
            <w:r w:rsidRPr="00744F0D">
              <w:rPr>
                <w:rStyle w:val="plan-content-pre1"/>
                <w:b/>
                <w:bCs/>
                <w:color w:val="337AB7"/>
              </w:rPr>
              <w:t>(MT3)</w:t>
            </w:r>
            <w:r w:rsidRPr="00744F0D">
              <w:rPr>
                <w:rStyle w:val="plan-content-pre1"/>
              </w:rPr>
              <w:t xml:space="preserve">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r>
              <w:rPr>
                <w:u w:val="single"/>
              </w:rPr>
              <w:t>MT3</w:t>
            </w:r>
          </w:p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 xml:space="preserve">* Trò chuyện với trẻ về 2 ngày nghỉ cuối tuần.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Trò chuyện với trẻ về ngày hội 8/3: trẻ biết ngày 8/3 là ngày hội của bà – của mẹ - của cô giáo – của các bạn nữ.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Trò chuyện </w:t>
            </w:r>
            <w:r w:rsidRPr="00744F0D">
              <w:rPr>
                <w:rStyle w:val="plan-content-pre1"/>
              </w:rPr>
              <w:t>với trẻ về PTGT đường bộ, đường thủy, đường hàng không và một số quy định giao thông phổ biến.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Trò chuyện về thứ, ngày, tháng; điểm danh những bạn chưa đến lớp; chia sẻ.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- Trẻ kể được tên và nói đặc điểm của một số ngày lễ hội </w:t>
            </w:r>
            <w:r w:rsidRPr="00744F0D">
              <w:rPr>
                <w:rStyle w:val="plan-content-pre1"/>
                <w:b/>
                <w:bCs/>
                <w:color w:val="337AB7"/>
              </w:rPr>
              <w:t>(MT48)</w:t>
            </w:r>
            <w:r w:rsidRPr="00744F0D">
              <w:rPr>
                <w:rStyle w:val="plan-content-pre1"/>
              </w:rPr>
              <w:t xml:space="preserve"> </w:t>
            </w:r>
          </w:p>
          <w:p w:rsidR="004D62BD" w:rsidRPr="00744F0D" w:rsidRDefault="00353CD8">
            <w:pPr>
              <w:rPr>
                <w:sz w:val="28"/>
                <w:szCs w:val="28"/>
                <w:lang w:val="en-US"/>
              </w:rPr>
            </w:pPr>
            <w:r w:rsidRPr="00744F0D">
              <w:rPr>
                <w:rStyle w:val="plan-content-pre1"/>
              </w:rPr>
              <w:t xml:space="preserve">- Trẻ kể được tên </w:t>
            </w:r>
            <w:r w:rsidRPr="00744F0D">
              <w:rPr>
                <w:rStyle w:val="plan-content-pre1"/>
              </w:rPr>
              <w:t xml:space="preserve">và nêu một vài đặc điểm của cảnh đẹp, di tích lịch sử của địa phương. </w:t>
            </w:r>
            <w:r w:rsidRPr="00744F0D">
              <w:rPr>
                <w:rStyle w:val="plan-content-pre1"/>
                <w:b/>
                <w:bCs/>
                <w:color w:val="337AB7"/>
              </w:rPr>
              <w:t>(MT49)</w:t>
            </w:r>
            <w:r w:rsidRPr="00744F0D">
              <w:rPr>
                <w:rStyle w:val="plan-content-pre1"/>
              </w:rPr>
              <w:t xml:space="preserve">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r>
              <w:rPr>
                <w:u w:val="single"/>
              </w:rPr>
              <w:t>MT48</w:t>
            </w:r>
            <w:r>
              <w:t xml:space="preserve">, </w:t>
            </w:r>
            <w:r>
              <w:rPr>
                <w:u w:val="single"/>
              </w:rPr>
              <w:t>MT49</w:t>
            </w:r>
          </w:p>
        </w:tc>
      </w:tr>
      <w:tr w:rsidR="004D62BD" w:rsidTr="00353CD8">
        <w:trPr>
          <w:divId w:val="16472765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</w:pPr>
            <w:r>
              <w:rPr>
                <w:rStyle w:val="Strong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  <w:jc w:val="center"/>
            </w:pPr>
            <w:r>
              <w:rPr>
                <w:rStyle w:val="Strong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Vận động</w:t>
            </w:r>
          </w:p>
          <w:p w:rsidR="004D62BD" w:rsidRDefault="00353CD8">
            <w:r>
              <w:rPr>
                <w:rStyle w:val="plan-content-pre1"/>
              </w:rPr>
              <w:t xml:space="preserve">- VĐCB: Đi trên ghế thể dục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TCVĐ: Tung cao hơn nữa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lastRenderedPageBreak/>
              <w:t>Khám phá</w:t>
            </w:r>
          </w:p>
          <w:p w:rsidR="004D62BD" w:rsidRDefault="00353CD8">
            <w:r>
              <w:rPr>
                <w:rStyle w:val="plan-content-pre1"/>
              </w:rPr>
              <w:t xml:space="preserve">KPKH: Một số PTGT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Vận động</w:t>
            </w:r>
          </w:p>
          <w:p w:rsidR="004D62BD" w:rsidRDefault="00353CD8">
            <w:r>
              <w:rPr>
                <w:rStyle w:val="plan-content-pre1"/>
              </w:rPr>
              <w:t xml:space="preserve">- VĐCB: Bật qua vật cản cao </w:t>
            </w:r>
            <w:r>
              <w:rPr>
                <w:rStyle w:val="plan-content-pre1"/>
              </w:rPr>
              <w:t>10-15cm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TCVĐ: Chó sói xấu tính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lastRenderedPageBreak/>
              <w:t>Khám phá</w:t>
            </w:r>
          </w:p>
          <w:p w:rsidR="004D62BD" w:rsidRDefault="00353CD8">
            <w:r>
              <w:rPr>
                <w:rStyle w:val="plan-content-pre1"/>
              </w:rPr>
              <w:t xml:space="preserve">KPKH: Một số PTGT đường thủy, hàng </w:t>
            </w:r>
            <w:r>
              <w:rPr>
                <w:rStyle w:val="plan-content-pre1"/>
              </w:rPr>
              <w:lastRenderedPageBreak/>
              <w:t xml:space="preserve">không (Ứng dụng Steam) </w:t>
            </w: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</w:pPr>
            <w:r>
              <w:rPr>
                <w:u w:val="single"/>
              </w:rPr>
              <w:lastRenderedPageBreak/>
              <w:t>MT25</w:t>
            </w:r>
            <w:r>
              <w:t xml:space="preserve">, </w:t>
            </w:r>
            <w:r>
              <w:rPr>
                <w:u w:val="single"/>
              </w:rPr>
              <w:t>MT98</w:t>
            </w:r>
            <w:r>
              <w:t xml:space="preserve">, </w:t>
            </w:r>
            <w:r>
              <w:rPr>
                <w:u w:val="single"/>
              </w:rPr>
              <w:lastRenderedPageBreak/>
              <w:t>MT36</w:t>
            </w:r>
            <w:r>
              <w:t xml:space="preserve">, </w:t>
            </w:r>
            <w:r>
              <w:rPr>
                <w:u w:val="single"/>
              </w:rPr>
              <w:t>MT63</w:t>
            </w:r>
            <w:r>
              <w:t xml:space="preserve">, </w:t>
            </w:r>
            <w:r>
              <w:rPr>
                <w:u w:val="single"/>
              </w:rPr>
              <w:t>MT96</w:t>
            </w:r>
          </w:p>
        </w:tc>
      </w:tr>
      <w:tr w:rsidR="004D62BD" w:rsidTr="00353CD8">
        <w:trPr>
          <w:divId w:val="1647276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  <w:jc w:val="center"/>
            </w:pPr>
            <w:r>
              <w:rPr>
                <w:rStyle w:val="Strong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Âm nhạc</w:t>
            </w:r>
          </w:p>
          <w:p w:rsidR="004D62BD" w:rsidRDefault="00353CD8">
            <w:r>
              <w:rPr>
                <w:rStyle w:val="plan-content-pre1"/>
              </w:rPr>
              <w:t>- NDTT: DH: Ngày vui mồng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NDKH: NH: Bông hoa mừng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TCAN: Bạn nào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Âm nhạc</w:t>
            </w:r>
          </w:p>
          <w:p w:rsidR="004D62BD" w:rsidRDefault="00353CD8">
            <w:r>
              <w:rPr>
                <w:rStyle w:val="plan-content-pre1"/>
              </w:rPr>
              <w:t xml:space="preserve">- NDTT: VĐVTTTTC: Bạn ơi có biết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NDKH: NH: Đi xe đạp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TCÂN: Nhìn hình đoán tên bài hát </w:t>
            </w:r>
            <w:r>
              <w:rPr>
                <w:rStyle w:val="plan-content-pre1"/>
                <w:b/>
                <w:bCs/>
                <w:color w:val="337AB7"/>
              </w:rPr>
              <w:t>(MT98)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Âm nhạc</w:t>
            </w:r>
          </w:p>
          <w:p w:rsidR="004D62BD" w:rsidRDefault="00353CD8">
            <w:r>
              <w:rPr>
                <w:rStyle w:val="plan-content-pre1"/>
              </w:rPr>
              <w:t>- NDTT: DH: Em đi qua ngã tư đường phố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NDKH: NH: Đi đường em nhớ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TCAN: Nghe âm thanh đoán tên dụng cụ </w:t>
            </w:r>
            <w:r w:rsidR="001028C8">
              <w:rPr>
                <w:rStyle w:val="plan-content-pre1"/>
              </w:rPr>
              <w:t>(Ứng dụng 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Âm nhạc</w:t>
            </w:r>
          </w:p>
          <w:p w:rsidR="004D62BD" w:rsidRDefault="00353CD8">
            <w:r>
              <w:rPr>
                <w:rStyle w:val="plan-content-pre1"/>
              </w:rPr>
              <w:t xml:space="preserve">- NDTT: DH: Anh phi </w:t>
            </w:r>
            <w:r>
              <w:rPr>
                <w:rStyle w:val="plan-content-pre1"/>
              </w:rPr>
              <w:t>công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NDKH: NH: Em đi chơi thuyền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TCAN: Ai nhanh nhất </w:t>
            </w: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  <w:jc w:val="center"/>
            </w:pPr>
            <w:r>
              <w:rPr>
                <w:rStyle w:val="Strong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Văn học</w:t>
            </w:r>
          </w:p>
          <w:p w:rsidR="004D62BD" w:rsidRDefault="00353CD8">
            <w:r>
              <w:rPr>
                <w:rStyle w:val="plan-content-pre1"/>
              </w:rPr>
              <w:t xml:space="preserve">Thơ: Bó hoa tặng cô ( Tiết đa số trẻ đã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Văn học</w:t>
            </w:r>
          </w:p>
          <w:p w:rsidR="004D62BD" w:rsidRDefault="00353CD8">
            <w:r>
              <w:rPr>
                <w:rStyle w:val="plan-content-pre1"/>
              </w:rPr>
              <w:t xml:space="preserve">Truyện: Xe đạp con trên đường phố (Loại tiết: 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Văn học</w:t>
            </w:r>
          </w:p>
          <w:p w:rsidR="004D62BD" w:rsidRDefault="00353CD8">
            <w:r>
              <w:rPr>
                <w:rStyle w:val="plan-content-pre1"/>
              </w:rPr>
              <w:t xml:space="preserve">Thơ: Đi chơi phố (Loại tiết: 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Văn học</w:t>
            </w:r>
          </w:p>
          <w:p w:rsidR="004D62BD" w:rsidRDefault="00353CD8">
            <w:r>
              <w:rPr>
                <w:rStyle w:val="plan-content-pre1"/>
              </w:rPr>
              <w:t>Tập kể lại truyện theo tranh: Kiến con đi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(Loại tiết: Đa số trẻ đã biết)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  <w:jc w:val="center"/>
            </w:pPr>
            <w:r>
              <w:rPr>
                <w:rStyle w:val="Strong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Làm quen với toán</w:t>
            </w:r>
          </w:p>
          <w:p w:rsidR="004D62BD" w:rsidRDefault="00353CD8">
            <w:r>
              <w:rPr>
                <w:rStyle w:val="plan-content-pre1"/>
              </w:rPr>
              <w:t xml:space="preserve">Dạy trẻ so sánh chiều cao của 2 đối tượng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Làm quen với toán</w:t>
            </w:r>
          </w:p>
          <w:p w:rsidR="004D62BD" w:rsidRDefault="00353CD8">
            <w:r>
              <w:rPr>
                <w:rStyle w:val="plan-content-pre1"/>
              </w:rPr>
              <w:t xml:space="preserve">Đo dung tích bằng 1 đơn vị đo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Làm quen với toán</w:t>
            </w:r>
          </w:p>
          <w:p w:rsidR="004D62BD" w:rsidRDefault="00353CD8">
            <w:r>
              <w:rPr>
                <w:rStyle w:val="plan-content-pre1"/>
              </w:rPr>
              <w:t>Dạy trẻ nhận biết sự</w:t>
            </w:r>
            <w:r>
              <w:rPr>
                <w:rStyle w:val="plan-content-pre1"/>
              </w:rPr>
              <w:t xml:space="preserve"> khác biệt rõ nét về chiều cao của 3 đối tượng, sử dụng đúng từ cao nhất- thấp hơn – thấp nhất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Làm quen với toán</w:t>
            </w:r>
          </w:p>
          <w:p w:rsidR="004D62BD" w:rsidRDefault="00353CD8">
            <w:r>
              <w:rPr>
                <w:rStyle w:val="plan-content-pre1"/>
              </w:rPr>
              <w:t xml:space="preserve">Ôn đo dung tích bằng một đơn vị đo </w:t>
            </w: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spacing w:after="240"/>
              <w:jc w:val="center"/>
            </w:pPr>
            <w:r>
              <w:rPr>
                <w:rStyle w:val="Strong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Hoạt động tạo hình</w:t>
            </w:r>
          </w:p>
          <w:p w:rsidR="004D62BD" w:rsidRDefault="00353CD8">
            <w:r>
              <w:rPr>
                <w:rStyle w:val="plan-content-pre1"/>
              </w:rPr>
              <w:t xml:space="preserve"> Tạo hình: Làm thiếp tặng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(Loại tiết: Đề tài) (Ứng dụng Steam)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 xml:space="preserve">Hoạt động tạo </w:t>
            </w:r>
            <w:r w:rsidRPr="00744F0D">
              <w:rPr>
                <w:b/>
                <w:bCs/>
              </w:rPr>
              <w:t>hình</w:t>
            </w:r>
          </w:p>
          <w:p w:rsidR="004D62BD" w:rsidRDefault="00353CD8">
            <w:r>
              <w:rPr>
                <w:rStyle w:val="plan-content-pre1"/>
              </w:rPr>
              <w:t xml:space="preserve">Vẽ máy bay (Loại tiết: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Hoạt động tạo hình</w:t>
            </w:r>
          </w:p>
          <w:p w:rsidR="004D62BD" w:rsidRDefault="00353CD8">
            <w:r>
              <w:rPr>
                <w:rStyle w:val="plan-content-pre1"/>
              </w:rPr>
              <w:t xml:space="preserve">Tô nét và tô màu bức tranh (Tiết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353CD8">
            <w:pPr>
              <w:pStyle w:val="text-center-report"/>
              <w:spacing w:before="0" w:beforeAutospacing="0" w:after="0" w:afterAutospacing="0"/>
            </w:pPr>
            <w:r w:rsidRPr="00744F0D">
              <w:rPr>
                <w:b/>
                <w:bCs/>
              </w:rPr>
              <w:t>Hoạt động tạo hình</w:t>
            </w:r>
          </w:p>
          <w:p w:rsidR="004D62BD" w:rsidRDefault="00353CD8">
            <w:r>
              <w:rPr>
                <w:rStyle w:val="plan-content-pre1"/>
              </w:rPr>
              <w:t>Tạo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Chăp ghép các hình tạo thành PTGT (Loại tiết: Đề tài) </w:t>
            </w:r>
            <w:r>
              <w:rPr>
                <w:rStyle w:val="plan-content-pre1"/>
                <w:b/>
                <w:bCs/>
                <w:color w:val="337AB7"/>
              </w:rPr>
              <w:t>(MT96)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B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 xml:space="preserve">* Quan sát: Sân khấu trường trang trí 8/3, xe </w:t>
            </w:r>
            <w:r w:rsidRPr="00744F0D">
              <w:rPr>
                <w:rStyle w:val="plan-content-pre1"/>
              </w:rPr>
              <w:t>máy, xe đạp, ô tô cầu trượt, cây hoa giấy, cây sấu, cây bưởi,….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TCVĐ: Bong bóng xà phòng, kéo co, bắt bướm, chơi các trò chơi dân gian chi chi chành </w:t>
            </w:r>
            <w:r w:rsidRPr="00744F0D">
              <w:rPr>
                <w:rStyle w:val="plan-content-pre1"/>
              </w:rPr>
              <w:lastRenderedPageBreak/>
              <w:t>chành,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Chơi theo ý thích, chơi với đồ chơi mang theo: Phấn, vòng, dây kéo co, bóng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Giao lưu các trò chơi vận động cùng lớp mẫu giáo nhỡ B2.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Hoạt động lao động: Nhặt lá cây rụng, chăm sóc nhặt cỏ cho bồn cây, bắt sâu cho cây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 xml:space="preserve">* Góc trọng tâm: Bán hoa, bưu thiếp (T1). Xây công viên, vườn hoa (T2). Hát các bài hát </w:t>
            </w:r>
            <w:r w:rsidRPr="00744F0D">
              <w:rPr>
                <w:rStyle w:val="plan-content-pre1"/>
              </w:rPr>
              <w:t>trong chủ đề sự kiện (T3). Tô màu, vẽ các loại PTGT mà bé thích (T4).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Các góc khác: + Góc bác sĩ: khám sức khỏe cho các cháu.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+ Góc học tập: Trẻ biết đếm trong phạm vi 5, biết tách gộp trong phạm vi 5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Góc sách truyện: Xem tranh ảnh, sách báo về mùa xu</w:t>
            </w:r>
            <w:r w:rsidRPr="00744F0D">
              <w:rPr>
                <w:rStyle w:val="plan-content-pre1"/>
              </w:rPr>
              <w:t>ân, về ngày hội, ngày lễ của địa phương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+ Góc xây dựng: Xây vườn hoa,lắp ghép ô tô, đi trên cầu trượt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+ Góc nghệ thuật: Vẽ theo ý thích, về ngày lễ, hội của quê hương đất nước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Góc gia đình: Đi chợ xuân, nấu món ăn hằng ngày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+ Góc thực hành kỹ năng cuộc</w:t>
            </w:r>
            <w:r w:rsidRPr="00744F0D">
              <w:rPr>
                <w:rStyle w:val="plan-content-pre1"/>
              </w:rPr>
              <w:t xml:space="preserve"> sống: Trẻ kéo khóa áo, cài khuy áo, soi gương chải tóc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Hoạt động ngoài lớp học: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Tuần 1: Chơi trò chơi: Kéo co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Tuần 2: Giao lưu với lớp MGN B2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Tuần 3: Tham quan phòng bảo vệ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Tuần 4: Nhặt lá rụng tại sân trường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Thứ 3: Hoạt động tại phòng máy tín</w:t>
            </w:r>
            <w:r w:rsidRPr="00744F0D">
              <w:rPr>
                <w:rStyle w:val="plan-content-pre1"/>
              </w:rPr>
              <w:t>h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Thứ 4: Hoạt động tại phòng năng khiếu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Thứ 5: Hoạt động tại phòng thư viện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 xml:space="preserve">- Luyện tập rửa tay bằng xà phòng, đi vệ sinh đúng nơi quy định, sử dụng đồ dùng vệ sinh đúng cách.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- Thực hiện các thói quen văn minh trong khi </w:t>
            </w:r>
            <w:r w:rsidRPr="00744F0D">
              <w:rPr>
                <w:rStyle w:val="plan-content-pre1"/>
              </w:rPr>
              <w:t xml:space="preserve">ăn. Nhận biết một số nguy cơ không an toàn như bếp đang đun, bàn là, phích nước nóng ... là nguy hiểm không đến gần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- Khi ăn uống, lấy ghế về bàn ăn, cầm thìa xúc cơm, mời bạn mời cô, nhặt cơm rơi vãi, ăn xong biết lau miệng.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- Nói tên món ăn hàng ngày. </w:t>
            </w:r>
            <w:r w:rsidRPr="00744F0D">
              <w:rPr>
                <w:rStyle w:val="plan-content-pre1"/>
              </w:rPr>
              <w:t xml:space="preserve">Nhận biết một số thực phẩm thông thường và ích lợi của chúng đối với sức khỏe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Pr="00744F0D" w:rsidRDefault="004D62BD"/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Pr="00744F0D" w:rsidRDefault="00353CD8">
            <w:r w:rsidRPr="00744F0D">
              <w:rPr>
                <w:rStyle w:val="plan-content-pre1"/>
              </w:rPr>
              <w:t>* HD trò chơi: Giọng hát to, giọng hát nhỏ, ô tô về bến, đoán giỏi, Chèo thuyền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Làm bài tập toán: Bài tập: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lastRenderedPageBreak/>
              <w:t>Bài tập: Bé NB và LQV toán trang 4 (T2)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Bài tập: B</w:t>
            </w:r>
            <w:r w:rsidRPr="00744F0D">
              <w:rPr>
                <w:rStyle w:val="plan-content-pre1"/>
              </w:rPr>
              <w:t>é NB và LQV toán trang 3 (T3)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Bài tập: Bé NB và LQV toán trang 18 (T4)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-Trò chuyện về gia đình, lao động tập thể: Dọn vệ sinh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- Nghe chuyện, đọc thơ: Kiến con đi xe ô tô, thơ: Đi chơi phố. Đọc đồng dao: Dung dăng dung dẻ,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>* Hướng dẫn: Gấp áo, lau mặt, lật</w:t>
            </w:r>
            <w:r w:rsidRPr="00744F0D">
              <w:rPr>
                <w:rStyle w:val="plan-content-pre1"/>
              </w:rPr>
              <w:t xml:space="preserve"> giở trang sách, Chải tóc </w:t>
            </w:r>
            <w:r w:rsidRPr="00744F0D">
              <w:rPr>
                <w:sz w:val="28"/>
                <w:szCs w:val="28"/>
              </w:rPr>
              <w:br/>
            </w:r>
            <w:r w:rsidRPr="00744F0D">
              <w:rPr>
                <w:rStyle w:val="plan-content-pre1"/>
              </w:rPr>
              <w:t xml:space="preserve">* Chơi theo ý thích. Thứ sáu hàng tuần tổ chức biểu diễn văn nghệ, nêu gương bé ngoan </w:t>
            </w:r>
          </w:p>
          <w:p w:rsidR="004D62BD" w:rsidRPr="00744F0D" w:rsidRDefault="00353CD8">
            <w:r w:rsidRPr="00744F0D">
              <w:rPr>
                <w:rStyle w:val="plan-content-pre1"/>
              </w:rPr>
              <w:t>- Xem video, trò chuyện ,nhận ra những nơi như ao, hồ, mương nước ... là nơi nguy hiểm không được chơi gần. Thảo luận về các tình huống xảy ra</w:t>
            </w:r>
            <w:r w:rsidRPr="00744F0D">
              <w:rPr>
                <w:rStyle w:val="plan-content-pre1"/>
              </w:rPr>
              <w:t xml:space="preserve"> trong cuộc sống và tìm cách giải quyết. </w:t>
            </w:r>
            <w:r w:rsidRPr="00744F0D">
              <w:rPr>
                <w:rStyle w:val="plan-content-pre1"/>
                <w:b/>
                <w:bCs/>
                <w:color w:val="337AB7"/>
              </w:rPr>
              <w:t>(MT16)</w:t>
            </w:r>
            <w:r w:rsidRPr="00744F0D">
              <w:rPr>
                <w:rStyle w:val="plan-content-pre1"/>
              </w:rPr>
              <w:t xml:space="preserve"> </w:t>
            </w:r>
          </w:p>
          <w:p w:rsidR="004D62BD" w:rsidRPr="00744F0D" w:rsidRDefault="00353CD8">
            <w:r w:rsidRPr="00744F0D">
              <w:rPr>
                <w:rStyle w:val="plan-content-pre1"/>
              </w:rPr>
              <w:t xml:space="preserve">- Trẻ biết một vài cảnh đẹp, lễ hội của quê hương đất nước. </w:t>
            </w:r>
            <w:r w:rsidRPr="00744F0D">
              <w:rPr>
                <w:rStyle w:val="plan-content-pre1"/>
                <w:b/>
                <w:bCs/>
                <w:color w:val="337AB7"/>
              </w:rPr>
              <w:t>(MT76)</w:t>
            </w:r>
            <w:r w:rsidRPr="00744F0D">
              <w:rPr>
                <w:rStyle w:val="plan-content-pre1"/>
              </w:rPr>
              <w:t xml:space="preserve">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353CD8">
            <w:r>
              <w:rPr>
                <w:u w:val="single"/>
              </w:rPr>
              <w:lastRenderedPageBreak/>
              <w:t>MT16</w:t>
            </w:r>
            <w:r>
              <w:t xml:space="preserve">, </w:t>
            </w:r>
            <w:r>
              <w:rPr>
                <w:u w:val="single"/>
              </w:rPr>
              <w:t>MT76</w:t>
            </w:r>
          </w:p>
        </w:tc>
      </w:tr>
      <w:tr w:rsidR="004D62BD" w:rsidTr="00353CD8">
        <w:trPr>
          <w:divId w:val="1647276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lastRenderedPageBreak/>
              <w:t>Chủ đề - Sự kiện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rPr>
                <w:rStyle w:val="Strong"/>
              </w:rPr>
              <w:t>Tuần 1: Ngày quốc tế phụ nữ 8/3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t xml:space="preserve">Tuần 2: Một số loại PTGT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t xml:space="preserve">Tuần 3: Những tấm biển biết nói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r>
              <w:t xml:space="preserve">Tuần 4: Giao lưu chương trình bé yêu Việt Nam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2BD" w:rsidRDefault="004D62BD"/>
        </w:tc>
      </w:tr>
    </w:tbl>
    <w:p w:rsidR="004D62BD" w:rsidRDefault="004D62BD">
      <w:pPr>
        <w:pStyle w:val="Heading2"/>
        <w:spacing w:before="0" w:beforeAutospacing="0" w:after="0" w:afterAutospacing="0" w:line="288" w:lineRule="auto"/>
        <w:ind w:firstLine="720"/>
        <w:jc w:val="both"/>
        <w:divId w:val="1647276525"/>
        <w:rPr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81"/>
        <w:gridCol w:w="4565"/>
        <w:gridCol w:w="4709"/>
      </w:tblGrid>
      <w:tr w:rsidR="004D62BD">
        <w:trPr>
          <w:divId w:val="164727652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only-print"/>
                <w:b/>
                <w:bCs/>
              </w:rPr>
              <w:t>Ban giám hiệu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jc w:val="center"/>
            </w:pPr>
            <w:r>
              <w:rPr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jc w:val="center"/>
            </w:pPr>
            <w:r>
              <w:rPr>
                <w:b/>
                <w:bCs/>
              </w:rPr>
              <w:t>Giáo viên</w:t>
            </w:r>
          </w:p>
        </w:tc>
      </w:tr>
      <w:tr w:rsidR="004D62BD">
        <w:trPr>
          <w:divId w:val="1647276525"/>
          <w:tblCellSpacing w:w="15" w:type="dxa"/>
          <w:hidden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divId w:val="561915941"/>
              <w:rPr>
                <w:vanish/>
              </w:rPr>
            </w:pPr>
            <w:r>
              <w:rPr>
                <w:noProof/>
                <w:vanish/>
                <w:lang w:val="en-US" w:eastAsia="en-US"/>
              </w:rPr>
              <w:drawing>
                <wp:inline distT="0" distB="0" distL="0" distR="0">
                  <wp:extent cx="1143000" cy="762000"/>
                  <wp:effectExtent l="0" t="0" r="0" b="0"/>
                  <wp:docPr id="2" name="Ả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2BD" w:rsidRDefault="00353CD8">
            <w:pPr>
              <w:divId w:val="1635451162"/>
              <w:rPr>
                <w:vanish/>
              </w:rPr>
            </w:pPr>
            <w:r>
              <w:rPr>
                <w:noProof/>
                <w:vanish/>
                <w:lang w:val="en-US" w:eastAsia="en-US"/>
              </w:rPr>
              <w:drawing>
                <wp:inline distT="0" distB="0" distL="0" distR="0">
                  <wp:extent cx="1143000" cy="762000"/>
                  <wp:effectExtent l="0" t="0" r="0" b="0"/>
                  <wp:docPr id="1" name="Ả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2BD" w:rsidRPr="00744F0D" w:rsidRDefault="00353CD8">
            <w:pPr>
              <w:divId w:val="1635451162"/>
            </w:pPr>
            <w:r w:rsidRPr="00744F0D">
              <w:br/>
            </w:r>
          </w:p>
        </w:tc>
        <w:tc>
          <w:tcPr>
            <w:tcW w:w="0" w:type="auto"/>
            <w:vAlign w:val="center"/>
            <w:hideMark/>
          </w:tcPr>
          <w:p w:rsidR="004D62BD" w:rsidRPr="00744F0D" w:rsidRDefault="004D62BD"/>
        </w:tc>
      </w:tr>
    </w:tbl>
    <w:p w:rsidR="00353CD8" w:rsidRDefault="00353CD8">
      <w:pPr>
        <w:pStyle w:val="Heading2"/>
        <w:spacing w:before="0" w:beforeAutospacing="0" w:after="0" w:afterAutospacing="0" w:line="288" w:lineRule="auto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</w:t>
      </w:r>
    </w:p>
    <w:p w:rsidR="004D62BD" w:rsidRDefault="00353CD8">
      <w:pPr>
        <w:pStyle w:val="Heading2"/>
        <w:spacing w:before="0" w:beforeAutospacing="0" w:after="0" w:afterAutospacing="0" w:line="288" w:lineRule="auto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en-US"/>
        </w:rPr>
        <w:t xml:space="preserve">           </w:t>
      </w:r>
      <w:r>
        <w:rPr>
          <w:b w:val="0"/>
          <w:bCs w:val="0"/>
          <w:sz w:val="26"/>
          <w:szCs w:val="26"/>
        </w:rPr>
        <w:t>Nguyễn Thị Phương Loan</w:t>
      </w:r>
      <w:r>
        <w:rPr>
          <w:sz w:val="26"/>
          <w:szCs w:val="26"/>
        </w:rPr>
        <w:t xml:space="preserve">                                   </w:t>
      </w:r>
      <w:r>
        <w:rPr>
          <w:b w:val="0"/>
          <w:bCs w:val="0"/>
          <w:sz w:val="26"/>
          <w:szCs w:val="26"/>
        </w:rPr>
        <w:t>Nguyễn Thị Thu                                       Nguyễn Thị Hoa A</w:t>
      </w:r>
    </w:p>
    <w:p w:rsidR="00353CD8" w:rsidRDefault="00353CD8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:rsidR="00353CD8" w:rsidRDefault="00353CD8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bCs w:val="0"/>
          <w:sz w:val="26"/>
          <w:szCs w:val="26"/>
        </w:rPr>
      </w:pPr>
    </w:p>
    <w:p w:rsidR="00353CD8" w:rsidRDefault="00353CD8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bCs w:val="0"/>
          <w:sz w:val="26"/>
          <w:szCs w:val="26"/>
        </w:rPr>
      </w:pPr>
    </w:p>
    <w:p w:rsidR="004D62BD" w:rsidRDefault="00353CD8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  <w:lang w:val="en-US"/>
        </w:rPr>
        <w:t xml:space="preserve">Dương Thị Thanh Thủy                 </w:t>
      </w:r>
      <w:r>
        <w:rPr>
          <w:b w:val="0"/>
          <w:bCs w:val="0"/>
          <w:sz w:val="26"/>
          <w:szCs w:val="26"/>
          <w:lang w:val="en-US"/>
        </w:rPr>
        <w:t>Hoàng Thị Oanh</w:t>
      </w:r>
    </w:p>
    <w:p w:rsidR="004D62BD" w:rsidRDefault="00353CD8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bCs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US"/>
        </w:rPr>
        <w:t xml:space="preserve">                                                                                               </w:t>
      </w:r>
    </w:p>
    <w:p w:rsidR="0023503A" w:rsidRDefault="0023503A">
      <w:pPr>
        <w:pStyle w:val="Heading2"/>
        <w:spacing w:before="0" w:beforeAutospacing="0" w:after="0" w:afterAutospacing="0" w:line="288" w:lineRule="auto"/>
        <w:ind w:firstLine="720"/>
        <w:jc w:val="both"/>
        <w:rPr>
          <w:sz w:val="26"/>
          <w:szCs w:val="26"/>
          <w:lang w:val="en-US"/>
        </w:rPr>
      </w:pPr>
    </w:p>
    <w:sectPr w:rsidR="0023503A" w:rsidSect="00353CD8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0D"/>
    <w:rsid w:val="001028C8"/>
    <w:rsid w:val="001A4EE2"/>
    <w:rsid w:val="0023503A"/>
    <w:rsid w:val="00353CD8"/>
    <w:rsid w:val="004D62BD"/>
    <w:rsid w:val="00744F0D"/>
    <w:rsid w:val="009616DE"/>
    <w:rsid w:val="00D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1950A"/>
  <w15:chartTrackingRefBased/>
  <w15:docId w15:val="{35E6C21F-A22A-4874-ABC6-F45715D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paragraph" w:styleId="Heading2">
    <w:name w:val="heading 2"/>
    <w:basedOn w:val="Normal"/>
    <w:link w:val="Heading2Char1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link w:val="Heading2"/>
    <w:uiPriority w:val="9"/>
    <w:semiHidden/>
    <w:locked/>
    <w:rPr>
      <w:rFonts w:ascii="Times New Roman" w:eastAsia="Times New Roman" w:hAnsi="Times New Roman" w:cs="Times New Roman" w:hint="default"/>
      <w:color w:val="2F5496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nsolas" w:eastAsia="Times New Roman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link w:val="u21"/>
    <w:uiPriority w:val="9"/>
    <w:locked/>
    <w:rPr>
      <w:rFonts w:ascii="Times New Roman" w:eastAsia="Times New Roman" w:hAnsi="Times New Roman" w:cs="Times New Roman" w:hint="default"/>
      <w:color w:val="2F5496"/>
      <w:sz w:val="26"/>
      <w:szCs w:val="26"/>
    </w:rPr>
  </w:style>
  <w:style w:type="paragraph" w:customStyle="1" w:styleId="u21">
    <w:name w:val="Đầu đề 21"/>
    <w:basedOn w:val="Normal"/>
    <w:link w:val="Heading2Char"/>
    <w:uiPriority w:val="99"/>
    <w:semiHidden/>
  </w:style>
  <w:style w:type="character" w:customStyle="1" w:styleId="plan-content-pre1">
    <w:name w:val="plan-content-pre1"/>
    <w:rPr>
      <w:rFonts w:ascii="Times New Roman" w:hAnsi="Times New Roman" w:cs="Times New Roman" w:hint="default"/>
      <w:sz w:val="28"/>
      <w:szCs w:val="28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HOANG%20OANH\Downloads\kehoachgiaoduc-1739422168042.doc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5</cp:revision>
  <dcterms:created xsi:type="dcterms:W3CDTF">2025-02-13T08:24:00Z</dcterms:created>
  <dcterms:modified xsi:type="dcterms:W3CDTF">2025-02-26T09:19:00Z</dcterms:modified>
</cp:coreProperties>
</file>