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31"/>
      </w:tblGrid>
      <w:tr w:rsidR="00B42396" w:rsidRPr="000A1330" w:rsidTr="00B42396">
        <w:trPr>
          <w:tblCellSpacing w:w="0" w:type="dxa"/>
        </w:trPr>
        <w:tc>
          <w:tcPr>
            <w:tcW w:w="3348" w:type="dxa"/>
            <w:shd w:val="clear" w:color="auto" w:fill="FFFFFF"/>
            <w:tcMar>
              <w:top w:w="0" w:type="dxa"/>
              <w:left w:w="108" w:type="dxa"/>
              <w:bottom w:w="0" w:type="dxa"/>
              <w:right w:w="108" w:type="dxa"/>
            </w:tcMar>
            <w:hideMark/>
          </w:tcPr>
          <w:p w:rsidR="00B42396" w:rsidRPr="000A1330" w:rsidRDefault="00B42396" w:rsidP="00B42396">
            <w:pPr>
              <w:spacing w:before="120" w:after="0" w:line="234" w:lineRule="atLeast"/>
              <w:jc w:val="center"/>
              <w:rPr>
                <w:rFonts w:ascii="Times New Roman" w:eastAsia="Times New Roman" w:hAnsi="Times New Roman" w:cs="Times New Roman"/>
                <w:color w:val="000000"/>
                <w:sz w:val="24"/>
                <w:szCs w:val="24"/>
              </w:rPr>
            </w:pPr>
            <w:r w:rsidRPr="000A1330">
              <w:rPr>
                <w:rFonts w:ascii="Times New Roman" w:eastAsia="Times New Roman" w:hAnsi="Times New Roman" w:cs="Times New Roman"/>
                <w:b/>
                <w:bCs/>
                <w:color w:val="000000"/>
                <w:sz w:val="24"/>
                <w:szCs w:val="24"/>
              </w:rPr>
              <w:t>CHÍNH PHỦ</w:t>
            </w:r>
            <w:r w:rsidRPr="000A1330">
              <w:rPr>
                <w:rFonts w:ascii="Times New Roman" w:eastAsia="Times New Roman" w:hAnsi="Times New Roman" w:cs="Times New Roman"/>
                <w:b/>
                <w:bCs/>
                <w:color w:val="000000"/>
                <w:sz w:val="24"/>
                <w:szCs w:val="24"/>
              </w:rPr>
              <w:br/>
              <w:t>--------</w:t>
            </w:r>
          </w:p>
        </w:tc>
        <w:tc>
          <w:tcPr>
            <w:tcW w:w="5631" w:type="dxa"/>
            <w:shd w:val="clear" w:color="auto" w:fill="FFFFFF"/>
            <w:tcMar>
              <w:top w:w="0" w:type="dxa"/>
              <w:left w:w="108" w:type="dxa"/>
              <w:bottom w:w="0" w:type="dxa"/>
              <w:right w:w="108" w:type="dxa"/>
            </w:tcMar>
            <w:hideMark/>
          </w:tcPr>
          <w:p w:rsidR="00B42396" w:rsidRPr="000A1330" w:rsidRDefault="00B42396" w:rsidP="00B42396">
            <w:pPr>
              <w:spacing w:before="120" w:after="0" w:line="234" w:lineRule="atLeast"/>
              <w:jc w:val="center"/>
              <w:rPr>
                <w:rFonts w:ascii="Times New Roman" w:eastAsia="Times New Roman" w:hAnsi="Times New Roman" w:cs="Times New Roman"/>
                <w:color w:val="000000"/>
                <w:sz w:val="24"/>
                <w:szCs w:val="24"/>
              </w:rPr>
            </w:pPr>
            <w:r w:rsidRPr="000A1330">
              <w:rPr>
                <w:rFonts w:ascii="Times New Roman" w:eastAsia="Times New Roman" w:hAnsi="Times New Roman" w:cs="Times New Roman"/>
                <w:b/>
                <w:bCs/>
                <w:color w:val="000000"/>
                <w:sz w:val="24"/>
                <w:szCs w:val="24"/>
              </w:rPr>
              <w:t>CỘNG HÒA XÃ HỘI CHỦ NGHĨA VIỆT NAM</w:t>
            </w:r>
            <w:r w:rsidRPr="000A1330">
              <w:rPr>
                <w:rFonts w:ascii="Times New Roman" w:eastAsia="Times New Roman" w:hAnsi="Times New Roman" w:cs="Times New Roman"/>
                <w:b/>
                <w:bCs/>
                <w:color w:val="000000"/>
                <w:sz w:val="24"/>
                <w:szCs w:val="24"/>
              </w:rPr>
              <w:br/>
              <w:t>Độc lập - Tự do - Hạnh phúc</w:t>
            </w:r>
            <w:r w:rsidRPr="000A1330">
              <w:rPr>
                <w:rFonts w:ascii="Times New Roman" w:eastAsia="Times New Roman" w:hAnsi="Times New Roman" w:cs="Times New Roman"/>
                <w:b/>
                <w:bCs/>
                <w:color w:val="000000"/>
                <w:sz w:val="24"/>
                <w:szCs w:val="24"/>
              </w:rPr>
              <w:br/>
              <w:t>----------------</w:t>
            </w:r>
          </w:p>
        </w:tc>
      </w:tr>
      <w:tr w:rsidR="00B42396" w:rsidRPr="000A1330" w:rsidTr="00B42396">
        <w:trPr>
          <w:tblCellSpacing w:w="0" w:type="dxa"/>
        </w:trPr>
        <w:tc>
          <w:tcPr>
            <w:tcW w:w="3348" w:type="dxa"/>
            <w:shd w:val="clear" w:color="auto" w:fill="FFFFFF"/>
            <w:tcMar>
              <w:top w:w="0" w:type="dxa"/>
              <w:left w:w="108" w:type="dxa"/>
              <w:bottom w:w="0" w:type="dxa"/>
              <w:right w:w="108" w:type="dxa"/>
            </w:tcMar>
            <w:hideMark/>
          </w:tcPr>
          <w:p w:rsidR="00B42396" w:rsidRPr="000A1330" w:rsidRDefault="00B42396" w:rsidP="00B42396">
            <w:pPr>
              <w:spacing w:before="120" w:after="0" w:line="234" w:lineRule="atLeast"/>
              <w:jc w:val="center"/>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Số: 20/2014/NĐ-CP</w:t>
            </w:r>
          </w:p>
        </w:tc>
        <w:tc>
          <w:tcPr>
            <w:tcW w:w="5631" w:type="dxa"/>
            <w:shd w:val="clear" w:color="auto" w:fill="FFFFFF"/>
            <w:tcMar>
              <w:top w:w="0" w:type="dxa"/>
              <w:left w:w="108" w:type="dxa"/>
              <w:bottom w:w="0" w:type="dxa"/>
              <w:right w:w="108" w:type="dxa"/>
            </w:tcMar>
            <w:hideMark/>
          </w:tcPr>
          <w:p w:rsidR="00B42396" w:rsidRPr="000A1330" w:rsidRDefault="00B42396" w:rsidP="00B42396">
            <w:pPr>
              <w:spacing w:before="120" w:after="0" w:line="234" w:lineRule="atLeast"/>
              <w:jc w:val="right"/>
              <w:rPr>
                <w:rFonts w:ascii="Times New Roman" w:eastAsia="Times New Roman" w:hAnsi="Times New Roman" w:cs="Times New Roman"/>
                <w:color w:val="000000"/>
                <w:sz w:val="24"/>
                <w:szCs w:val="24"/>
              </w:rPr>
            </w:pPr>
            <w:r w:rsidRPr="000A1330">
              <w:rPr>
                <w:rFonts w:ascii="Times New Roman" w:eastAsia="Times New Roman" w:hAnsi="Times New Roman" w:cs="Times New Roman"/>
                <w:i/>
                <w:iCs/>
                <w:color w:val="000000"/>
                <w:sz w:val="24"/>
                <w:szCs w:val="24"/>
              </w:rPr>
              <w:t>Hà Nội, ngày 24 tháng 03 năm 2014</w:t>
            </w:r>
          </w:p>
        </w:tc>
      </w:tr>
    </w:tbl>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 </w:t>
      </w:r>
    </w:p>
    <w:p w:rsidR="00B42396" w:rsidRPr="000A1330" w:rsidRDefault="00B42396" w:rsidP="00B42396">
      <w:pPr>
        <w:shd w:val="clear" w:color="auto" w:fill="FFFFFF"/>
        <w:spacing w:after="0" w:line="234" w:lineRule="atLeast"/>
        <w:jc w:val="center"/>
        <w:rPr>
          <w:rFonts w:ascii="Times New Roman" w:eastAsia="Times New Roman" w:hAnsi="Times New Roman" w:cs="Times New Roman"/>
          <w:color w:val="000000"/>
          <w:sz w:val="24"/>
          <w:szCs w:val="24"/>
        </w:rPr>
      </w:pPr>
      <w:bookmarkStart w:id="0" w:name="loai_1"/>
      <w:r w:rsidRPr="000A1330">
        <w:rPr>
          <w:rFonts w:ascii="Times New Roman" w:eastAsia="Times New Roman" w:hAnsi="Times New Roman" w:cs="Times New Roman"/>
          <w:b/>
          <w:bCs/>
          <w:color w:val="000000"/>
          <w:sz w:val="24"/>
          <w:szCs w:val="24"/>
        </w:rPr>
        <w:t>NGHỊ ĐỊNH</w:t>
      </w:r>
      <w:bookmarkEnd w:id="0"/>
    </w:p>
    <w:p w:rsidR="00B42396" w:rsidRPr="000A1330" w:rsidRDefault="00B42396" w:rsidP="00B42396">
      <w:pPr>
        <w:shd w:val="clear" w:color="auto" w:fill="FFFFFF"/>
        <w:spacing w:after="0" w:line="234" w:lineRule="atLeast"/>
        <w:jc w:val="center"/>
        <w:rPr>
          <w:rFonts w:ascii="Times New Roman" w:eastAsia="Times New Roman" w:hAnsi="Times New Roman" w:cs="Times New Roman"/>
          <w:color w:val="000000"/>
          <w:sz w:val="24"/>
          <w:szCs w:val="24"/>
        </w:rPr>
      </w:pPr>
      <w:bookmarkStart w:id="1" w:name="loai_1_name"/>
      <w:r w:rsidRPr="000A1330">
        <w:rPr>
          <w:rFonts w:ascii="Times New Roman" w:eastAsia="Times New Roman" w:hAnsi="Times New Roman" w:cs="Times New Roman"/>
          <w:color w:val="000000"/>
          <w:sz w:val="24"/>
          <w:szCs w:val="24"/>
        </w:rPr>
        <w:t>VỀ PHỔ CẬP GIÁO DỤC, XÓA MÙ CHỮ</w:t>
      </w:r>
      <w:bookmarkEnd w:id="1"/>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i/>
          <w:iCs/>
          <w:color w:val="000000"/>
          <w:sz w:val="24"/>
          <w:szCs w:val="24"/>
        </w:rPr>
        <w:t>Căn cứ Luật Tổ chức Chính phủ ngày 25 tháng 12 năm 2001;</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i/>
          <w:iCs/>
          <w:color w:val="000000"/>
          <w:sz w:val="24"/>
          <w:szCs w:val="24"/>
        </w:rPr>
        <w:t>Căn cứ Luật Giáo dục ngày 14 tháng 6 năm 2005, Luật sửa đổi, bổ sung một số điều của Luật Giáo dục ngày 25 tháng 11 năm 2009;</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i/>
          <w:iCs/>
          <w:color w:val="000000"/>
          <w:sz w:val="24"/>
          <w:szCs w:val="24"/>
        </w:rPr>
        <w:t>Theo đề nghị của Bộ trưởng Bộ Giáo dục và Đào tạo,</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i/>
          <w:iCs/>
          <w:color w:val="000000"/>
          <w:sz w:val="24"/>
          <w:szCs w:val="24"/>
        </w:rPr>
        <w:t>Chính phủ ban hành Nghị định về phổ cập giáo dục, xóa mù chữ.</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2" w:name="chuong_1"/>
      <w:r w:rsidRPr="000A1330">
        <w:rPr>
          <w:rFonts w:ascii="Times New Roman" w:eastAsia="Times New Roman" w:hAnsi="Times New Roman" w:cs="Times New Roman"/>
          <w:b/>
          <w:bCs/>
          <w:color w:val="000000"/>
          <w:sz w:val="24"/>
          <w:szCs w:val="24"/>
        </w:rPr>
        <w:t>Chương 1.</w:t>
      </w:r>
      <w:bookmarkEnd w:id="2"/>
    </w:p>
    <w:p w:rsidR="00B42396" w:rsidRPr="000A1330" w:rsidRDefault="00B42396" w:rsidP="00B42396">
      <w:pPr>
        <w:shd w:val="clear" w:color="auto" w:fill="FFFFFF"/>
        <w:spacing w:after="0" w:line="234" w:lineRule="atLeast"/>
        <w:jc w:val="center"/>
        <w:rPr>
          <w:rFonts w:ascii="Times New Roman" w:eastAsia="Times New Roman" w:hAnsi="Times New Roman" w:cs="Times New Roman"/>
          <w:color w:val="000000"/>
          <w:sz w:val="24"/>
          <w:szCs w:val="24"/>
        </w:rPr>
      </w:pPr>
      <w:bookmarkStart w:id="3" w:name="chuong_1_name"/>
      <w:r w:rsidRPr="000A1330">
        <w:rPr>
          <w:rFonts w:ascii="Times New Roman" w:eastAsia="Times New Roman" w:hAnsi="Times New Roman" w:cs="Times New Roman"/>
          <w:b/>
          <w:bCs/>
          <w:color w:val="000000"/>
          <w:sz w:val="24"/>
          <w:szCs w:val="24"/>
          <w:highlight w:val="yellow"/>
        </w:rPr>
        <w:t>QUY ĐỊNH CHUNG</w:t>
      </w:r>
      <w:bookmarkEnd w:id="3"/>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4" w:name="dieu_1"/>
      <w:r w:rsidRPr="000A1330">
        <w:rPr>
          <w:rFonts w:ascii="Times New Roman" w:eastAsia="Times New Roman" w:hAnsi="Times New Roman" w:cs="Times New Roman"/>
          <w:b/>
          <w:bCs/>
          <w:color w:val="000000"/>
          <w:sz w:val="24"/>
          <w:szCs w:val="24"/>
        </w:rPr>
        <w:t>Điều 1. Phạm vi điều chỉnh và đối tượng áp dụng</w:t>
      </w:r>
      <w:bookmarkEnd w:id="4"/>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1. Nghị định này quy định về điều kiện bảo đảm, trách nhiệm của các cơ quan; tiêu chuẩn, thẩm quyền và hồ sơ công nhận đạt chuẩn phổ cập giáo dục mầm non cho trẻ em 5 tuổi, phổ cập giáo dục tiểu học, phổ cập giáo dục trung học cơ sở (sau đây gọi chung là phổ cập giáo dục) và xóa mù chữ.</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2. Nghị định này áp dụng đối với công dân Việt Nam, đang sống tại Việt Nam, các tổ chức và cá nhân liên quan.</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5" w:name="dieu_2"/>
      <w:r w:rsidRPr="000A1330">
        <w:rPr>
          <w:rFonts w:ascii="Times New Roman" w:eastAsia="Times New Roman" w:hAnsi="Times New Roman" w:cs="Times New Roman"/>
          <w:b/>
          <w:bCs/>
          <w:color w:val="000000"/>
          <w:sz w:val="24"/>
          <w:szCs w:val="24"/>
        </w:rPr>
        <w:t>Điều 2. Chính sách đối với phổ cập giáo dục, xóa mù chữ</w:t>
      </w:r>
      <w:bookmarkEnd w:id="5"/>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1. Nhà nước ưu tiên đầu tư, tạo điều kiện cho các cơ sở giáo dục thuộc hệ thống giáo dục quốc dân thực hiện nhiệm vụ phổ cập giáo dục, xóa mù chữ; khuyến khích và tạo điều kiện cho các tổ chức quốc tế, người nước ngoài, người Việt Nam định cư ở nước ngoài tham gia vào việc thực hiện phổ cập giáo dục, xóa mù chữ ở Việt Nam theo quy định của pháp luật.</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2. Nhà nước thực hiện chính sách hỗ trợ cho các đối tượng được miễn, giảm học phí và hỗ trợ chi phí học tập khi tham gia các chương trình phổ cập giáo dục, xóa mù chữ theo quy định.</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3. Cá nhân tham gia tổ chức, quản lý, dạy học và các công việc khác để thực hiện phổ cập giáo dục, xóa mù chữ được hưởng thù lao theo quy định của Nhà nước.</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6" w:name="dieu_3"/>
      <w:r w:rsidRPr="000A1330">
        <w:rPr>
          <w:rFonts w:ascii="Times New Roman" w:eastAsia="Times New Roman" w:hAnsi="Times New Roman" w:cs="Times New Roman"/>
          <w:b/>
          <w:bCs/>
          <w:color w:val="000000"/>
          <w:sz w:val="24"/>
          <w:szCs w:val="24"/>
        </w:rPr>
        <w:t>Điều 3. Trách nhiệm của công dân, gia đình và cơ sở giáo dục đối với phổ cập giáo dục, xóa mù chữ</w:t>
      </w:r>
      <w:bookmarkEnd w:id="6"/>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1. Mọi công dân trong độ tuổi quy định có nhiệm vụ học tập để đạt trình độ phổ cập giáo dục, xóa mù chữ.</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2. Gia đình có trách nhiệm tạo điều kiện cho các thành viên của gia đình trong độ tuổi quy định được học tập để đạt trình độ phổ cập giáo dục, xóa mù chữ.</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3. Các cơ sở giáo dục có trách nhiệm tổ chức thực hiện phổ cập giáo dục, xóa mù chữ theo chức năng, nhiệm vụ.</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7" w:name="chuong_2"/>
      <w:r w:rsidRPr="000A1330">
        <w:rPr>
          <w:rFonts w:ascii="Times New Roman" w:eastAsia="Times New Roman" w:hAnsi="Times New Roman" w:cs="Times New Roman"/>
          <w:b/>
          <w:bCs/>
          <w:color w:val="000000"/>
          <w:sz w:val="24"/>
          <w:szCs w:val="24"/>
        </w:rPr>
        <w:t>Chương 2.</w:t>
      </w:r>
      <w:bookmarkEnd w:id="7"/>
    </w:p>
    <w:p w:rsidR="00B42396" w:rsidRPr="000A1330" w:rsidRDefault="00B42396" w:rsidP="00B42396">
      <w:pPr>
        <w:shd w:val="clear" w:color="auto" w:fill="FFFFFF"/>
        <w:spacing w:after="0" w:line="234" w:lineRule="atLeast"/>
        <w:jc w:val="center"/>
        <w:rPr>
          <w:rFonts w:ascii="Times New Roman" w:eastAsia="Times New Roman" w:hAnsi="Times New Roman" w:cs="Times New Roman"/>
          <w:color w:val="000000"/>
          <w:sz w:val="24"/>
          <w:szCs w:val="24"/>
        </w:rPr>
      </w:pPr>
      <w:bookmarkStart w:id="8" w:name="chuong_2_name"/>
      <w:r w:rsidRPr="000A1330">
        <w:rPr>
          <w:rFonts w:ascii="Times New Roman" w:eastAsia="Times New Roman" w:hAnsi="Times New Roman" w:cs="Times New Roman"/>
          <w:b/>
          <w:bCs/>
          <w:color w:val="000000"/>
          <w:sz w:val="24"/>
          <w:szCs w:val="24"/>
          <w:highlight w:val="yellow"/>
        </w:rPr>
        <w:t>PHỔ CẬP GIÁO DỤC</w:t>
      </w:r>
      <w:bookmarkStart w:id="9" w:name="_GoBack"/>
      <w:bookmarkEnd w:id="8"/>
      <w:bookmarkEnd w:id="9"/>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10" w:name="muc_1"/>
      <w:r w:rsidRPr="000A1330">
        <w:rPr>
          <w:rFonts w:ascii="Times New Roman" w:eastAsia="Times New Roman" w:hAnsi="Times New Roman" w:cs="Times New Roman"/>
          <w:b/>
          <w:bCs/>
          <w:color w:val="000000"/>
          <w:sz w:val="24"/>
          <w:szCs w:val="24"/>
          <w:highlight w:val="yellow"/>
        </w:rPr>
        <w:t>Mục 1: PHỔ CẬP GIÁO DỤC MẦM NON CHO TRẺ EM 5 TUỔI</w:t>
      </w:r>
      <w:bookmarkEnd w:id="10"/>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11" w:name="dieu_4"/>
      <w:r w:rsidRPr="000A1330">
        <w:rPr>
          <w:rFonts w:ascii="Times New Roman" w:eastAsia="Times New Roman" w:hAnsi="Times New Roman" w:cs="Times New Roman"/>
          <w:b/>
          <w:bCs/>
          <w:color w:val="000000"/>
          <w:sz w:val="24"/>
          <w:szCs w:val="24"/>
        </w:rPr>
        <w:t>Điều 4. Đối tượng phổ cập giáo dục mầm non cho trẻ em 5 tuổi</w:t>
      </w:r>
      <w:bookmarkEnd w:id="11"/>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Đối tượng phổ cập giáo dục mầm non cho trẻ em 5 tuổi là trẻ em 5 tuổi chưa hoàn thành chương trình giáo dục mầm non.</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12" w:name="dieu_5"/>
      <w:r w:rsidRPr="000A1330">
        <w:rPr>
          <w:rFonts w:ascii="Times New Roman" w:eastAsia="Times New Roman" w:hAnsi="Times New Roman" w:cs="Times New Roman"/>
          <w:b/>
          <w:bCs/>
          <w:color w:val="000000"/>
          <w:sz w:val="24"/>
          <w:szCs w:val="24"/>
        </w:rPr>
        <w:t>Điều 5. Chương trình giáo dục thực hiện phổ cập giáo dục mầm non cho trẻ em 5 tuổi</w:t>
      </w:r>
      <w:bookmarkEnd w:id="12"/>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lastRenderedPageBreak/>
        <w:t>Chương trình giáo dục thực hiện phổ cập giáo dục mầm non cho trẻ em 5 tuổi là chương trình giáo dục mầm non dành cho mẫu giáo 5 - 6 tuổi.</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13" w:name="dieu_6"/>
      <w:r w:rsidRPr="000A1330">
        <w:rPr>
          <w:rFonts w:ascii="Times New Roman" w:eastAsia="Times New Roman" w:hAnsi="Times New Roman" w:cs="Times New Roman"/>
          <w:b/>
          <w:bCs/>
          <w:color w:val="000000"/>
          <w:sz w:val="24"/>
          <w:szCs w:val="24"/>
        </w:rPr>
        <w:t>Điều 6. Tiêu chuẩn công nhận đạt chuẩn phổ cập giáo dục mầm non cho trẻ em 5 tuổi</w:t>
      </w:r>
      <w:bookmarkEnd w:id="13"/>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1. Đối với cá nhân: Hoàn thành chương trình giáo dục mầm non.</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2. Đối với xã, phường, thị trấn (sau đây gọi chung là xã)</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a) Tỷ lệ trẻ em 5 tuổi đến lớp đạt ít nhất 95%; đối với xã có điều kiện kinh tế - xã hội đặc biệt khó khăn đạt ít nhất 90%;</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b) Tỷ lệ trẻ em 5 tuổi hoàn thành chương trình giáo dục mầm non đạt ít nhất 85%; đối với xã có điều kiện kinh tế - xã hội đặc biệt khó khăn đạt ít nhất 80%.</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3. Đối với huyện, quận, thị xã, thành phố trực thuộc tỉnh (sau đây gọi chung là huyện): Có ít nhất 90% số xã được công nhận đạt chuẩn phổ cập giáo dục mầm non cho trẻ em 5 tuổi.</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4. Đối với tỉnh, thành phố trực thuộc Trung ương (sau đây gọi chung là tỉnh): Có 100% số huyện được công nhận đạt chuẩn phổ cập giáo dục mầm non cho trẻ em 5 tuổi.</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14" w:name="muc_2"/>
      <w:r w:rsidRPr="000A1330">
        <w:rPr>
          <w:rFonts w:ascii="Times New Roman" w:eastAsia="Times New Roman" w:hAnsi="Times New Roman" w:cs="Times New Roman"/>
          <w:b/>
          <w:bCs/>
          <w:color w:val="000000"/>
          <w:sz w:val="24"/>
          <w:szCs w:val="24"/>
          <w:highlight w:val="yellow"/>
        </w:rPr>
        <w:t>Mục 2: PHỔ CẬP GIÁO DỤC TIỂU HỌC</w:t>
      </w:r>
      <w:bookmarkEnd w:id="14"/>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15" w:name="dieu_7"/>
      <w:r w:rsidRPr="000A1330">
        <w:rPr>
          <w:rFonts w:ascii="Times New Roman" w:eastAsia="Times New Roman" w:hAnsi="Times New Roman" w:cs="Times New Roman"/>
          <w:b/>
          <w:bCs/>
          <w:color w:val="000000"/>
          <w:sz w:val="24"/>
          <w:szCs w:val="24"/>
        </w:rPr>
        <w:t>Điều 7. Đối tượng phổ cập giáo dục tiểu học</w:t>
      </w:r>
      <w:bookmarkEnd w:id="15"/>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Đối tượng phổ cập giáo dục tiểu học là trẻ em trong độ tuổi từ 6 đến 14 chưa hoàn thành chương trình giáo dục tiểu học.</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16" w:name="dieu_8"/>
      <w:r w:rsidRPr="000A1330">
        <w:rPr>
          <w:rFonts w:ascii="Times New Roman" w:eastAsia="Times New Roman" w:hAnsi="Times New Roman" w:cs="Times New Roman"/>
          <w:b/>
          <w:bCs/>
          <w:color w:val="000000"/>
          <w:sz w:val="24"/>
          <w:szCs w:val="24"/>
        </w:rPr>
        <w:t>Điều 8. Chương trình giáo dục thực hiện phổ cập giáo dục tiểu học</w:t>
      </w:r>
      <w:bookmarkEnd w:id="16"/>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Chương trình giáo dục thực hiện phổ cập giáo dục tiểu học là chương trình giáo dục phổ thông cấp tiểu học.</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17" w:name="dieu_9"/>
      <w:r w:rsidRPr="000A1330">
        <w:rPr>
          <w:rFonts w:ascii="Times New Roman" w:eastAsia="Times New Roman" w:hAnsi="Times New Roman" w:cs="Times New Roman"/>
          <w:b/>
          <w:bCs/>
          <w:color w:val="000000"/>
          <w:sz w:val="24"/>
          <w:szCs w:val="24"/>
        </w:rPr>
        <w:t>Điều 9. Tiêu chuẩn công nhận đạt chuẩn phổ cập giáo dục tiểu học mức độ 1</w:t>
      </w:r>
      <w:bookmarkEnd w:id="17"/>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1. Đối với cá nhân: Hoàn thành chương trình giáo dục tiểu học.</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2. Đối với xã:</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a) Tỷ lệ trẻ em 6 tuổi vào lớp 1 đạt ít nhất 90%;</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b) Tỷ lệ trẻ em đến 14 tuổi hoàn thành chương trình tiểu học đạt ít nhất 80%, đối với xã có điều kiện kinh tế - xã hội đặc biệt khó khăn đạt ít nhất 70%.</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3. Đối với huyện: Có ít nhất 90% số xã được công nhận đạt chuẩn phổ cập giáo dục tiểu học mức độ 1.</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4. Đối với tỉnh: Có 100% số huyện được công nhận đạt chuẩn phổ cập giáo dục tiểu học mức độ 1.</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18" w:name="dieu_10"/>
      <w:r w:rsidRPr="000A1330">
        <w:rPr>
          <w:rFonts w:ascii="Times New Roman" w:eastAsia="Times New Roman" w:hAnsi="Times New Roman" w:cs="Times New Roman"/>
          <w:b/>
          <w:bCs/>
          <w:color w:val="000000"/>
          <w:sz w:val="24"/>
          <w:szCs w:val="24"/>
        </w:rPr>
        <w:t>Điều 10. Tiêu chuẩn công nhận đạt chuẩn phổ cập giáo dục tiểu học mức độ 2</w:t>
      </w:r>
      <w:bookmarkEnd w:id="18"/>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1. Đối với xã:</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a) Bảo đảm tiêu chuẩn công nhận đạt chuẩn phổ cập giáo dục tiểu học mức độ 1;</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b) Tỷ lệ trẻ em 6 tuổi vào lớp 1 đạt ít nhất 95%;</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c) Tỷ lệ trẻ em 11 tuổi hoàn thành chương trình tiểu học đạt ít nhất 80%, đối với xã có điều kiện kinh tế - xã hội đặc biệt khó khăn đạt ít nhất 70%; các trẻ em 11 tuổi còn lại đều đang học các lớp tiểu học.</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2. Đối với huyện: Có ít nhất 90% số xã được công nhận đạt chuẩn phổ cập giáo dục tiểu học mức độ 2.</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3. Đối với tỉnh: Có 100% số huyện được công nhận đạt chuẩn phổ cập giáo dục tiểu học mức độ 2.</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19" w:name="dieu_11"/>
      <w:r w:rsidRPr="000A1330">
        <w:rPr>
          <w:rFonts w:ascii="Times New Roman" w:eastAsia="Times New Roman" w:hAnsi="Times New Roman" w:cs="Times New Roman"/>
          <w:b/>
          <w:bCs/>
          <w:color w:val="000000"/>
          <w:sz w:val="24"/>
          <w:szCs w:val="24"/>
        </w:rPr>
        <w:t>Điều 11. Tiêu chuẩn công nhận đạt chuẩn phổ cập giáo dục tiểu học mức độ 3</w:t>
      </w:r>
      <w:bookmarkEnd w:id="19"/>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1. Đối với xã:</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lastRenderedPageBreak/>
        <w:t>a) Bảo đảm tiêu chuẩn công nhận đạt chuẩn phổ cập giáo dục tiểu học mức độ 2;</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b) Tỷ lệ trẻ em 6 tuổi vào lớp 1 đạt ít nhất 98%;</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c) Tỷ lệ trẻ em 11 tuổi hoàn thành chương trình tiểu học đạt ít nhất 90%, đối với xã có điều kiện kinh tế - xã hội đặc biệt khó khăn đạt ít nhất 80%; các trẻ em 11 tuổi còn lại đều đang học các lớp tiểu học.</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2. Đối với huyện: Có ít nhất 90% số xã được công nhận đạt chuẩn phổ cập giáo dục tiểu học mức độ 3.</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3. Đối với tỉnh: Có 100% số huyện được công nhận đạt chuẩn phổ cập giáo dục tiểu học mức độ 3.</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20" w:name="muc_3"/>
      <w:r w:rsidRPr="000A1330">
        <w:rPr>
          <w:rFonts w:ascii="Times New Roman" w:eastAsia="Times New Roman" w:hAnsi="Times New Roman" w:cs="Times New Roman"/>
          <w:b/>
          <w:bCs/>
          <w:color w:val="000000"/>
          <w:sz w:val="24"/>
          <w:szCs w:val="24"/>
          <w:highlight w:val="yellow"/>
        </w:rPr>
        <w:t>Mục 3: PHỔ CẬP GIÁO DỤC TRUNG HỌC CƠ SỞ</w:t>
      </w:r>
      <w:bookmarkEnd w:id="20"/>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21" w:name="dieu_12"/>
      <w:r w:rsidRPr="000A1330">
        <w:rPr>
          <w:rFonts w:ascii="Times New Roman" w:eastAsia="Times New Roman" w:hAnsi="Times New Roman" w:cs="Times New Roman"/>
          <w:b/>
          <w:bCs/>
          <w:color w:val="000000"/>
          <w:sz w:val="24"/>
          <w:szCs w:val="24"/>
        </w:rPr>
        <w:t>Điều 12. Đối tượng phổ cập giáo dục trung học cơ sở</w:t>
      </w:r>
      <w:bookmarkEnd w:id="21"/>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Đối tượng phổ cập giáo dục trung học cơ sở là thanh niên, thiếu niên trong độ tuổi từ 11 đến 18 đã hoàn thành chương trình giáo dục tiểu học, chưa tốt nghiệp trung học cơ sở.</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22" w:name="dieu_13"/>
      <w:r w:rsidRPr="000A1330">
        <w:rPr>
          <w:rFonts w:ascii="Times New Roman" w:eastAsia="Times New Roman" w:hAnsi="Times New Roman" w:cs="Times New Roman"/>
          <w:b/>
          <w:bCs/>
          <w:color w:val="000000"/>
          <w:sz w:val="24"/>
          <w:szCs w:val="24"/>
        </w:rPr>
        <w:t>Điều 13. Chương trình giáo dục thực hiện phổ cập giáo dục trung học cơ sở</w:t>
      </w:r>
      <w:bookmarkEnd w:id="22"/>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Chương trình giáo dục thực hiện phổ cập giáo dục trung học cơ sở là chương trình giáo dục phổ thông cấp trung học cơ sở.</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23" w:name="dieu_14"/>
      <w:r w:rsidRPr="000A1330">
        <w:rPr>
          <w:rFonts w:ascii="Times New Roman" w:eastAsia="Times New Roman" w:hAnsi="Times New Roman" w:cs="Times New Roman"/>
          <w:b/>
          <w:bCs/>
          <w:color w:val="000000"/>
          <w:sz w:val="24"/>
          <w:szCs w:val="24"/>
        </w:rPr>
        <w:t>Điều 14. Tiêu chuẩn công nhận đạt chuẩn phổ cập giáo dục trung học cơ sở mức độ 1</w:t>
      </w:r>
      <w:bookmarkEnd w:id="23"/>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1. Đối với cá nhân: Được cấp bằng tốt nghiệp trung học cơ sở.</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2. Đối với xã:</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a) Bảo đảm tiêu chuẩn công nhận đạt chuẩn phổ cập giáo dục tiểu học mức độ 1 và tiêu chuẩn công nhận đạt chuẩn xóa mù chữ mức độ 1;</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b) Tỷ lệ thanh niên, thiếu niên trong độ tuổi từ 15 đến 18 tốt nghiệp trung học cơ sở đạt ít nhất 80%, đối với xã có điều kiện kinh tế - xã hội đặc biệt khó khăn đạt ít nhất 70%.</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3. Đối với huyện: Có ít nhất 90% số xã đạt chuẩn phổ cập giáo dục trung học cơ sở mức độ 1.</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4. Đối với tỉnh: Có 100% số huyện đạt chuẩn phổ cập giáo dục trung học cơ sở mức độ 1.</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24" w:name="dieu_15"/>
      <w:r w:rsidRPr="000A1330">
        <w:rPr>
          <w:rFonts w:ascii="Times New Roman" w:eastAsia="Times New Roman" w:hAnsi="Times New Roman" w:cs="Times New Roman"/>
          <w:b/>
          <w:bCs/>
          <w:color w:val="000000"/>
          <w:sz w:val="24"/>
          <w:szCs w:val="24"/>
        </w:rPr>
        <w:t>Điều 15. Tiêu chuẩn công nhận đạt chuẩn phổ cập giáo dục trung học cơ sở mức độ 2</w:t>
      </w:r>
      <w:bookmarkEnd w:id="24"/>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1. Đối với xã:</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a) Bảo đảm tiêu chuẩn công nhận đạt chuẩn phổ cập giáo dục trung học cơ sở mức độ 1;</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b) Tỷ lệ thanh niên, thiếu niên trong độ tuổi từ 15 đến 18 tốt nghiệp trung học cơ sở đạt ít nhất 90%, đối với xã có điều kiện kinh tế - xã hội đặc biệt khó khăn đạt ít nhất 80%.</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2. Đối với huyện: Có ít nhất 95% số xã đạt chuẩn phổ cập giáo dục trung học cơ sở mức độ 2.</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3. Đối với tỉnh: Có 100% số huyện đạt chuẩn phổ cập giáo dục trung học cơ sở mức độ 2.</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25" w:name="dieu_16"/>
      <w:r w:rsidRPr="000A1330">
        <w:rPr>
          <w:rFonts w:ascii="Times New Roman" w:eastAsia="Times New Roman" w:hAnsi="Times New Roman" w:cs="Times New Roman"/>
          <w:b/>
          <w:bCs/>
          <w:color w:val="000000"/>
          <w:sz w:val="24"/>
          <w:szCs w:val="24"/>
        </w:rPr>
        <w:t>Điều 16. Tiêu chuẩn công nhận đạt chuẩn phổ cập giáo dục trung học cơ sở mức độ 3</w:t>
      </w:r>
      <w:bookmarkEnd w:id="25"/>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1. Đối với xã:</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a) Bảo đảm tiêu chuẩn công nhận đạt chuẩn phổ cập giáo dục trung học cơ sở mức độ 2;</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b) Tỷ lệ thanh niên, thiếu niên trong độ tuổi từ 15 đến 18 tốt nghiệp trung học cơ sở đạt ít nhất 95%, đối với xã có điều kiện kinh tế - xã hội đặc biệt khó khăn đạt ít nhất 90%;</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c) Tỷ lệ thanh niên, thiếu niên trong độ tuổi từ 15 đến 18 đang học chương trình giáo dục phổ thông hoặc giáo dục thường xuyên cấp trung học phổ thông hoặc giáo dục nghề nghiệp đạt ít nhất 80%, đối với xã có điều kiện kinh tế - xã hội đặc biệt khó khăn đạt ít nhất 70%.</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2. Đối với huyện: Có 100% số xã đạt chuẩn phổ cập giáo dục trung học cơ sở mức độ 3.</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3. Đối với tỉnh: Có 100% số huyện đạt chuẩn phổ cập giáo dục trung học cơ sở mức độ 3.</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highlight w:val="yellow"/>
        </w:rPr>
      </w:pPr>
      <w:bookmarkStart w:id="26" w:name="chuong_3"/>
      <w:r w:rsidRPr="000A1330">
        <w:rPr>
          <w:rFonts w:ascii="Times New Roman" w:eastAsia="Times New Roman" w:hAnsi="Times New Roman" w:cs="Times New Roman"/>
          <w:b/>
          <w:bCs/>
          <w:color w:val="000000"/>
          <w:sz w:val="24"/>
          <w:szCs w:val="24"/>
          <w:highlight w:val="yellow"/>
        </w:rPr>
        <w:lastRenderedPageBreak/>
        <w:t>Chương 3.</w:t>
      </w:r>
      <w:bookmarkEnd w:id="26"/>
    </w:p>
    <w:p w:rsidR="00B42396" w:rsidRPr="000A1330" w:rsidRDefault="00B42396" w:rsidP="00B42396">
      <w:pPr>
        <w:shd w:val="clear" w:color="auto" w:fill="FFFFFF"/>
        <w:spacing w:after="0" w:line="234" w:lineRule="atLeast"/>
        <w:jc w:val="center"/>
        <w:rPr>
          <w:rFonts w:ascii="Times New Roman" w:eastAsia="Times New Roman" w:hAnsi="Times New Roman" w:cs="Times New Roman"/>
          <w:color w:val="000000"/>
          <w:sz w:val="24"/>
          <w:szCs w:val="24"/>
        </w:rPr>
      </w:pPr>
      <w:bookmarkStart w:id="27" w:name="chuong_3_name"/>
      <w:r w:rsidRPr="000A1330">
        <w:rPr>
          <w:rFonts w:ascii="Times New Roman" w:eastAsia="Times New Roman" w:hAnsi="Times New Roman" w:cs="Times New Roman"/>
          <w:b/>
          <w:bCs/>
          <w:color w:val="000000"/>
          <w:sz w:val="24"/>
          <w:szCs w:val="24"/>
          <w:highlight w:val="yellow"/>
        </w:rPr>
        <w:t>XÓA MÙ CHỮ</w:t>
      </w:r>
      <w:bookmarkEnd w:id="27"/>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28" w:name="dieu_17"/>
      <w:r w:rsidRPr="000A1330">
        <w:rPr>
          <w:rFonts w:ascii="Times New Roman" w:eastAsia="Times New Roman" w:hAnsi="Times New Roman" w:cs="Times New Roman"/>
          <w:b/>
          <w:bCs/>
          <w:color w:val="000000"/>
          <w:sz w:val="24"/>
          <w:szCs w:val="24"/>
        </w:rPr>
        <w:t>Điều 17. Đối tượng xóa mù chữ</w:t>
      </w:r>
      <w:bookmarkEnd w:id="28"/>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Đối tượng xóa mù chữ là những người trong độ tuổi từ 15 đến 60 chưa biết chữ.</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29" w:name="dieu_18"/>
      <w:r w:rsidRPr="000A1330">
        <w:rPr>
          <w:rFonts w:ascii="Times New Roman" w:eastAsia="Times New Roman" w:hAnsi="Times New Roman" w:cs="Times New Roman"/>
          <w:b/>
          <w:bCs/>
          <w:color w:val="000000"/>
          <w:sz w:val="24"/>
          <w:szCs w:val="24"/>
        </w:rPr>
        <w:t>Điều 18. Chương trình giáo dục thực hiện xóa mù chữ</w:t>
      </w:r>
      <w:bookmarkEnd w:id="29"/>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Chương trình giáo dục thực hiện xóa mù chữ là chương trình giáo dục phổ thông cấp tiểu học hoặc chương trình xóa mù chữ và giáo dục tiếp tục sau khi biết chữ.</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30" w:name="dieu_19"/>
      <w:r w:rsidRPr="000A1330">
        <w:rPr>
          <w:rFonts w:ascii="Times New Roman" w:eastAsia="Times New Roman" w:hAnsi="Times New Roman" w:cs="Times New Roman"/>
          <w:b/>
          <w:bCs/>
          <w:color w:val="000000"/>
          <w:sz w:val="24"/>
          <w:szCs w:val="24"/>
        </w:rPr>
        <w:t>Điều 19. Tiêu chuẩn công nhận cá nhân đạt chuẩn biết chữ</w:t>
      </w:r>
      <w:bookmarkEnd w:id="30"/>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1. Người đạt chuẩn biết chữ mức độ 1: Hoàn thành giai đoạn 1 chương trình xóa mù chữ và giáo dục tiếp tục sau khi biết chữ hoặc hoàn thành lớp 3 chương trình giáo dục tiểu học.</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2. Người đạt chuẩn biết chữ mức độ 2: Hoàn thành giai đoạn 2 chương trình xóa mù chữ và giáo dục tiếp tục sau khi biết chữ hoặc hoàn thành chương trình giáo dục tiểu học.</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31" w:name="dieu_20"/>
      <w:r w:rsidRPr="000A1330">
        <w:rPr>
          <w:rFonts w:ascii="Times New Roman" w:eastAsia="Times New Roman" w:hAnsi="Times New Roman" w:cs="Times New Roman"/>
          <w:b/>
          <w:bCs/>
          <w:color w:val="000000"/>
          <w:sz w:val="24"/>
          <w:szCs w:val="24"/>
        </w:rPr>
        <w:t>Điều 20. Tiêu chuẩn công nhận đạt chuẩn xóa mù chữ mức độ 1</w:t>
      </w:r>
      <w:bookmarkEnd w:id="31"/>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1. Đối với xã: Có ít nhất 90% số người trong độ tuổi từ 15 đến 35 được công nhận đạt chuẩn biết chữ mức độ 1; đối với xã có điều kiện kinh tế - xã hội đặc biệt khó khăn có ít nhất 90% số người trong độ tuổi từ 15 đến 25 được công nhận đạt chuẩn biết chữ mức độ 1.</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2. Đối với huyện: Có ít nhất 90% số xã được công nhận đạt chuẩn xóa mù chữ mức độ 1.</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3. Đối với tỉnh: Có ít nhất 90% số huyện được công nhận đạt chuẩn xóa mù chữ mức độ 1.</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32" w:name="dieu_21"/>
      <w:r w:rsidRPr="000A1330">
        <w:rPr>
          <w:rFonts w:ascii="Times New Roman" w:eastAsia="Times New Roman" w:hAnsi="Times New Roman" w:cs="Times New Roman"/>
          <w:b/>
          <w:bCs/>
          <w:color w:val="000000"/>
          <w:sz w:val="24"/>
          <w:szCs w:val="24"/>
        </w:rPr>
        <w:t>Điều 21. Tiêu chuẩn công nhận đạt chuẩn xóa mù chữ mức độ 2</w:t>
      </w:r>
      <w:bookmarkEnd w:id="32"/>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1. Đối với xã: Có ít nhất 90% số người trong độ tuổi từ 15 đến 60 được công nhận đạt chuẩn biết chữ mức độ 2; đối với xã có điều kiện kinh tế - xã hội đặc biệt khó khăn có ít nhất 90% số người trong độ tuổi từ 15 đến 35 được công nhận đạt chuẩn biết chữ mức độ 2.</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2. Đối với huyện: Có ít nhất 90% số xã được công nhận đạt chuẩn xóa mù chữ mức độ 2.</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3. Đối với tỉnh: Có 100% số huyện được công nhận đạt chuẩn xóa mù chữ mức độ 2.</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33" w:name="chuong_4"/>
      <w:r w:rsidRPr="000A1330">
        <w:rPr>
          <w:rFonts w:ascii="Times New Roman" w:eastAsia="Times New Roman" w:hAnsi="Times New Roman" w:cs="Times New Roman"/>
          <w:b/>
          <w:bCs/>
          <w:color w:val="000000"/>
          <w:sz w:val="24"/>
          <w:szCs w:val="24"/>
        </w:rPr>
        <w:t>Chương 4.</w:t>
      </w:r>
      <w:bookmarkEnd w:id="33"/>
    </w:p>
    <w:p w:rsidR="00B42396" w:rsidRPr="000A1330" w:rsidRDefault="00B42396" w:rsidP="00B42396">
      <w:pPr>
        <w:shd w:val="clear" w:color="auto" w:fill="FFFFFF"/>
        <w:spacing w:after="0" w:line="234" w:lineRule="atLeast"/>
        <w:jc w:val="center"/>
        <w:rPr>
          <w:rFonts w:ascii="Times New Roman" w:eastAsia="Times New Roman" w:hAnsi="Times New Roman" w:cs="Times New Roman"/>
          <w:color w:val="000000"/>
          <w:sz w:val="24"/>
          <w:szCs w:val="24"/>
        </w:rPr>
      </w:pPr>
      <w:bookmarkStart w:id="34" w:name="chuong_4_name"/>
      <w:r w:rsidRPr="000A1330">
        <w:rPr>
          <w:rFonts w:ascii="Times New Roman" w:eastAsia="Times New Roman" w:hAnsi="Times New Roman" w:cs="Times New Roman"/>
          <w:b/>
          <w:bCs/>
          <w:color w:val="000000"/>
          <w:sz w:val="24"/>
          <w:szCs w:val="24"/>
          <w:highlight w:val="yellow"/>
        </w:rPr>
        <w:t>ĐIỀU KIỆN BẢO ĐẢM THỰC HIỆN PHỔ CẬP GIÁO DỤC, XÓA MÙ CHỮ</w:t>
      </w:r>
      <w:bookmarkEnd w:id="34"/>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35" w:name="dieu_22"/>
      <w:r w:rsidRPr="000A1330">
        <w:rPr>
          <w:rFonts w:ascii="Times New Roman" w:eastAsia="Times New Roman" w:hAnsi="Times New Roman" w:cs="Times New Roman"/>
          <w:b/>
          <w:bCs/>
          <w:color w:val="000000"/>
          <w:sz w:val="24"/>
          <w:szCs w:val="24"/>
        </w:rPr>
        <w:t>Điều 22. Người tham gia dạy học, theo dõi phổ cập giáo dục, xóa mù chữ</w:t>
      </w:r>
      <w:bookmarkEnd w:id="35"/>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1. Giáo viên các cơ sở giáo dục mầm non, giáo dục phổ thông, giáo dục thường xuyên, giáo dục nghề nghiệp và các cơ sở giáo dục khác.</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2. Cá nhân có đủ điều kiện theo quy định của Luật Giáo dục và Luật sửa đổi, bổ sung một số điều của Luật Giáo dục.</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3. Trong trường hợp đặc biệt có thể huy động các cá nhân khác tham gia dạy học xóa mù chữ.</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4. Cơ sở giáo dục mầm non, giáo dục phổ thông, giáo dục thường xuyên cử người theo dõi công tác phổ cập giáo dục, xóa mù chữ tại địa bàn được phân công.</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36" w:name="dieu_23"/>
      <w:r w:rsidRPr="000A1330">
        <w:rPr>
          <w:rFonts w:ascii="Times New Roman" w:eastAsia="Times New Roman" w:hAnsi="Times New Roman" w:cs="Times New Roman"/>
          <w:b/>
          <w:bCs/>
          <w:color w:val="000000"/>
          <w:sz w:val="24"/>
          <w:szCs w:val="24"/>
        </w:rPr>
        <w:t>Điều 23. Cơ sở vật chất, thiết bị dạy học</w:t>
      </w:r>
      <w:bookmarkEnd w:id="36"/>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1. Cơ sở tham gia thực hiện phổ cập giáo dục phải có đủ cơ sở vật chất, thiết bị dạy học tối thiểu theo quy định để tổ chức các hoạt động giáo dục theo chương trình phổ cập giáo dục.</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2. Cơ sở giáo dục, trung tâm học tập cộng đồng, các cơ quan, đoàn thể sử dụng cơ sở vật chất của đơn vị mình để tổ chức thực hiện xóa mù chữ.</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3. Khuyến khích các tổ chức chính trị - xã hội, tổ chức khác và cá nhân tạo điều kiện về cơ sở vật chất để thực hiện phổ cập giáo dục, xóa mù chữ.</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37" w:name="dieu_24"/>
      <w:r w:rsidRPr="000A1330">
        <w:rPr>
          <w:rFonts w:ascii="Times New Roman" w:eastAsia="Times New Roman" w:hAnsi="Times New Roman" w:cs="Times New Roman"/>
          <w:b/>
          <w:bCs/>
          <w:color w:val="000000"/>
          <w:sz w:val="24"/>
          <w:szCs w:val="24"/>
        </w:rPr>
        <w:t>Điều 24. Nguồn tài chính đầu tư cho phổ cập giáo dục, xóa mù chữ</w:t>
      </w:r>
      <w:bookmarkEnd w:id="37"/>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lastRenderedPageBreak/>
        <w:t>Kinh phí thực hiện phổ cập giáo dục, xóa mù chữ được cân đối trong dự toán ngân sách nhà nước hằng năm theo phân cấp và nguồn huy động của các tổ chức trong và ngoài nước, doanh nghiệp, cá nhân và cộng đồng.</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38" w:name="chuong_5"/>
      <w:r w:rsidRPr="000A1330">
        <w:rPr>
          <w:rFonts w:ascii="Times New Roman" w:eastAsia="Times New Roman" w:hAnsi="Times New Roman" w:cs="Times New Roman"/>
          <w:b/>
          <w:bCs/>
          <w:color w:val="000000"/>
          <w:sz w:val="24"/>
          <w:szCs w:val="24"/>
        </w:rPr>
        <w:t>Chương 5.</w:t>
      </w:r>
      <w:bookmarkEnd w:id="38"/>
    </w:p>
    <w:p w:rsidR="00B42396" w:rsidRPr="000A1330" w:rsidRDefault="00B42396" w:rsidP="00B42396">
      <w:pPr>
        <w:shd w:val="clear" w:color="auto" w:fill="FFFFFF"/>
        <w:spacing w:after="0" w:line="234" w:lineRule="atLeast"/>
        <w:jc w:val="center"/>
        <w:rPr>
          <w:rFonts w:ascii="Times New Roman" w:eastAsia="Times New Roman" w:hAnsi="Times New Roman" w:cs="Times New Roman"/>
          <w:color w:val="000000"/>
          <w:sz w:val="24"/>
          <w:szCs w:val="24"/>
        </w:rPr>
      </w:pPr>
      <w:bookmarkStart w:id="39" w:name="chuong_5_name"/>
      <w:r w:rsidRPr="000A1330">
        <w:rPr>
          <w:rFonts w:ascii="Times New Roman" w:eastAsia="Times New Roman" w:hAnsi="Times New Roman" w:cs="Times New Roman"/>
          <w:b/>
          <w:bCs/>
          <w:color w:val="000000"/>
          <w:sz w:val="24"/>
          <w:szCs w:val="24"/>
          <w:highlight w:val="yellow"/>
        </w:rPr>
        <w:t>THẨM QUYỀN, HỒ SƠ, QUY TRÌNH, THỦ TỤC VÀ THỜI GIAN KIỂM TRA CÔNG NHẬN ĐẠT CHUẨN PHỔ CẬP GIÁO DỤC, XÓA MÙ CHỮ</w:t>
      </w:r>
      <w:bookmarkEnd w:id="39"/>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40" w:name="dieu_25"/>
      <w:r w:rsidRPr="000A1330">
        <w:rPr>
          <w:rFonts w:ascii="Times New Roman" w:eastAsia="Times New Roman" w:hAnsi="Times New Roman" w:cs="Times New Roman"/>
          <w:b/>
          <w:bCs/>
          <w:color w:val="000000"/>
          <w:sz w:val="24"/>
          <w:szCs w:val="24"/>
        </w:rPr>
        <w:t>Điều 25. Thẩm quyền kiểm tra công nhận đạt chuẩn phổ cập giáo dục, xóa mù chữ</w:t>
      </w:r>
      <w:bookmarkEnd w:id="40"/>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1. Ủy ban nhân dân cấp huyện kiểm tra và ra quyết định công nhận đạt chuẩn phổ cập giáo dục, xóa mù chữ đối với xã.</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2. Ủy ban nhân dân cấp tỉnh kiểm tra và ra quyết định công nhận đạt chuẩn phổ cập giáo dục, xóa mù chữ đối với huyện.</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3. Bộ Giáo dục và Đào tạo kiểm tra và ra quyết định công nhận đạt chuẩn phổ cập giáo dục, xóa mù chữ đối với tỉnh.</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41" w:name="dieu_26"/>
      <w:r w:rsidRPr="000A1330">
        <w:rPr>
          <w:rFonts w:ascii="Times New Roman" w:eastAsia="Times New Roman" w:hAnsi="Times New Roman" w:cs="Times New Roman"/>
          <w:b/>
          <w:bCs/>
          <w:color w:val="000000"/>
          <w:sz w:val="24"/>
          <w:szCs w:val="24"/>
        </w:rPr>
        <w:t>Điều 26. Hồ sơ đề nghị công nhận xã đạt chuẩn phổ cập giáo dục, xóa mù chữ</w:t>
      </w:r>
      <w:bookmarkEnd w:id="41"/>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1. Hồ sơ phổ cập giáo dục, xóa mù chữ bao gồm:</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a) Phiếu điều tra phổ cập giáo dục, xóa mù chữ;</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b) Sổ theo dõi phổ cập giáo dục, xóa mù chữ;</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c) Danh sách trẻ em hoàn thành chương trình giáo dục mầm non (đối với phổ cập giáo dục mầm non); danh sách học sinh hoàn thành chương trình giáo dục tiểu học (đối với phổ cập giáo dục tiểu học); danh sách học sinh tốt nghiệp trung học cơ sở; danh sách học sinh có chứng chỉ nghề (đối với phổ cập giáo dục trung học cơ sở); danh sách học viên được công nhận biết chữ theo các mức độ (đối với xóa mù chữ).</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2. Hồ sơ đề nghị công nhận xã đạt chuẩn bao gồm:</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a) Báo cáo quá trình thực hiện và kết quả phổ cập giáo dục hoặc xóa mù chữ kèm theo các biểu thống kê;</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b) Biên bản tự kiểm tra phổ cập giáo dục hoặc xóa mù chữ.</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42" w:name="dieu_27"/>
      <w:r w:rsidRPr="000A1330">
        <w:rPr>
          <w:rFonts w:ascii="Times New Roman" w:eastAsia="Times New Roman" w:hAnsi="Times New Roman" w:cs="Times New Roman"/>
          <w:b/>
          <w:bCs/>
          <w:color w:val="000000"/>
          <w:sz w:val="24"/>
          <w:szCs w:val="24"/>
        </w:rPr>
        <w:t>Điều 27. Hồ sơ đề nghị công nhận huyện đạt chuẩn phổ cập giáo dục, xóa mù chữ</w:t>
      </w:r>
      <w:bookmarkEnd w:id="42"/>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1. Báo cáo quá trình thực hiện và kết quả phổ cập giáo dục hoặc xóa mù chữ kèm theo các biểu thống kê.</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2. Biên bản kiểm tra phổ cập giáo dục hoặc xóa mù chữ của huyện đối với xã.</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3. Quyết định công nhận xã đạt chuẩn phổ cập giáo dục hoặc xóa mù chữ.</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43" w:name="dieu_28"/>
      <w:r w:rsidRPr="000A1330">
        <w:rPr>
          <w:rFonts w:ascii="Times New Roman" w:eastAsia="Times New Roman" w:hAnsi="Times New Roman" w:cs="Times New Roman"/>
          <w:b/>
          <w:bCs/>
          <w:color w:val="000000"/>
          <w:sz w:val="24"/>
          <w:szCs w:val="24"/>
        </w:rPr>
        <w:t>Điều 28. Hồ sơ đề nghị công nhận tỉnh đạt chuẩn phổ cập giáo dục, xóa mù chữ</w:t>
      </w:r>
      <w:bookmarkEnd w:id="43"/>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1. Báo cáo quá trình thực hiện và kết quả phổ cập giáo dục hoặc xóa mù chữ kèm theo các biểu thống kê.</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2. Biên bản kiểm tra phổ cập giáo dục hoặc xóa mù chữ của tỉnh đối với huyện.</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3. Quyết định công nhận huyện đạt chuẩn phổ cập giáo dục hoặc xóa mù chữ.</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44" w:name="dieu_29"/>
      <w:r w:rsidRPr="000A1330">
        <w:rPr>
          <w:rFonts w:ascii="Times New Roman" w:eastAsia="Times New Roman" w:hAnsi="Times New Roman" w:cs="Times New Roman"/>
          <w:b/>
          <w:bCs/>
          <w:color w:val="000000"/>
          <w:sz w:val="24"/>
          <w:szCs w:val="24"/>
        </w:rPr>
        <w:t>Điều 29. Nội dung kiểm tra, công nhận đạt chuẩn phổ cập giáo dục, xóa mù chữ</w:t>
      </w:r>
      <w:bookmarkEnd w:id="44"/>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1. Kiểm tra hồ sơ phổ cập giáo dục, xóa mù chữ và kiểm tra thực tế kết quả thực hiện phổ cập giáo dục hoặc xóa mù chữ.</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2. Ban hành quyết định công nhận đạt chuẩn phổ cập giáo dục hoặc xóa mù chữ đối với xã hoặc huyện hoặc tỉnh nếu đủ tiêu chuẩn theo quy định tại Nghị định này.</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45" w:name="dieu_30"/>
      <w:r w:rsidRPr="000A1330">
        <w:rPr>
          <w:rFonts w:ascii="Times New Roman" w:eastAsia="Times New Roman" w:hAnsi="Times New Roman" w:cs="Times New Roman"/>
          <w:b/>
          <w:bCs/>
          <w:color w:val="000000"/>
          <w:sz w:val="24"/>
          <w:szCs w:val="24"/>
        </w:rPr>
        <w:t>Điều 30. Quy trình, thủ tục kiểm tra công nhận đạt chuẩn phổ cập giáo dục, xóa mù chữ</w:t>
      </w:r>
      <w:bookmarkEnd w:id="45"/>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1. Xã tự kiểm tra và lập hồ sơ đề nghị huyện kiểm tra công nhận xã đạt chuẩn phổ cập giáo dục, xóa mù chữ.</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lastRenderedPageBreak/>
        <w:t>2. Huyện kiểm tra công nhận xã và lập hồ sơ đề nghị tỉnh kiểm tra công nhận huyện đạt chuẩn phổ cập giáo dục, xóa mù chữ.</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3. Tỉnh kiểm tra công nhận huyện và lập hồ sơ đề nghị Bộ Giáo dục và Đào tạo kiểm tra công nhận tỉnh đạt chuẩn phổ cập giáo dục, xóa mù chữ.</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4. Bộ Giáo dục và Đào tạo kiểm tra công nhận tỉnh đạt chuẩn phổ cập giáo dục, xóa mù chữ.</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46" w:name="dieu_31"/>
      <w:r w:rsidRPr="000A1330">
        <w:rPr>
          <w:rFonts w:ascii="Times New Roman" w:eastAsia="Times New Roman" w:hAnsi="Times New Roman" w:cs="Times New Roman"/>
          <w:b/>
          <w:bCs/>
          <w:color w:val="000000"/>
          <w:sz w:val="24"/>
          <w:szCs w:val="24"/>
        </w:rPr>
        <w:t>Điều 31. Thời gian kiểm tra công nhận đạt chuẩn phổ cập giáo dục, xóa mù chữ</w:t>
      </w:r>
      <w:bookmarkEnd w:id="46"/>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1. Thời điểm báo cáo số liệu thống kê phổ cập giáo dục, xóa mù chữ hằng năm được quy định như sau:</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a) Đối với xã: Ngày 30 tháng 9;</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b) Đối với huyện: Ngày 05 tháng 10;</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c) Đối với tỉnh: Ngày 10 tháng 10.</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2. Tỉnh hoàn thành việc kiểm tra công nhận đạt chuẩn phổ cập giáo dục, xóa mù chữ trước ngày 30 tháng 12 hằng năm.</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47" w:name="chuong_6"/>
      <w:r w:rsidRPr="000A1330">
        <w:rPr>
          <w:rFonts w:ascii="Times New Roman" w:eastAsia="Times New Roman" w:hAnsi="Times New Roman" w:cs="Times New Roman"/>
          <w:b/>
          <w:bCs/>
          <w:color w:val="000000"/>
          <w:sz w:val="24"/>
          <w:szCs w:val="24"/>
        </w:rPr>
        <w:t>Chương 6.</w:t>
      </w:r>
      <w:bookmarkEnd w:id="47"/>
    </w:p>
    <w:p w:rsidR="00B42396" w:rsidRPr="000A1330" w:rsidRDefault="00B42396" w:rsidP="00B42396">
      <w:pPr>
        <w:shd w:val="clear" w:color="auto" w:fill="FFFFFF"/>
        <w:spacing w:after="0" w:line="234" w:lineRule="atLeast"/>
        <w:jc w:val="center"/>
        <w:rPr>
          <w:rFonts w:ascii="Times New Roman" w:eastAsia="Times New Roman" w:hAnsi="Times New Roman" w:cs="Times New Roman"/>
          <w:color w:val="000000"/>
          <w:sz w:val="24"/>
          <w:szCs w:val="24"/>
        </w:rPr>
      </w:pPr>
      <w:bookmarkStart w:id="48" w:name="chuong_6_name"/>
      <w:r w:rsidRPr="000A1330">
        <w:rPr>
          <w:rFonts w:ascii="Times New Roman" w:eastAsia="Times New Roman" w:hAnsi="Times New Roman" w:cs="Times New Roman"/>
          <w:b/>
          <w:bCs/>
          <w:color w:val="000000"/>
          <w:sz w:val="24"/>
          <w:szCs w:val="24"/>
          <w:highlight w:val="yellow"/>
        </w:rPr>
        <w:t>TRÁCH NHIỆM THỰC HIỆN QUẢN LÝ NHÀ NƯỚC VỀ PHỔ CẬP GIÁO DỤC, XÓA MÙ CHỮ</w:t>
      </w:r>
      <w:bookmarkEnd w:id="48"/>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49" w:name="dieu_32"/>
      <w:r w:rsidRPr="000A1330">
        <w:rPr>
          <w:rFonts w:ascii="Times New Roman" w:eastAsia="Times New Roman" w:hAnsi="Times New Roman" w:cs="Times New Roman"/>
          <w:b/>
          <w:bCs/>
          <w:color w:val="000000"/>
          <w:sz w:val="24"/>
          <w:szCs w:val="24"/>
        </w:rPr>
        <w:t>Điều 32. Trách nhiệm của Bộ Giáo dục và Đào tạo</w:t>
      </w:r>
      <w:bookmarkEnd w:id="49"/>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1. Xây dựng và trình cơ quan có thẩm quyền ban hành hoặc ban hành theo thẩm quyền các chính sách, pháp luật về thực hiện phổ cập giáo dục, xóa mù chữ.</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2. Hướng dẫn các địa phương xây dựng quy hoạch mạng lưới trường học phục vụ yêu cầu phổ cập giáo dục, xóa mù chữ.</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3. Ban hành và hướng dẫn thực hiện chương trình, tài liệu dạy học phổ cập giáo dục, xóa mù chữ.</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4. Hướng dẫn các địa phương thực hiện quy định về chuyên môn, nghiệp vụ, đào tạo, bồi dưỡng người tham gia dạy học phổ cập giáo dục, xóa mù chữ.</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5. Chủ trì, phối hợp với Bộ Tài chính xây dựng các chế độ, chính sách đối với phổ cập giáo dục, xóa mù chữ.</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6. Tổ chức kiểm tra, thanh tra việc thực hiện phổ cập giáo dục, xóa mù chữ và kiểm tra, công nhận tỉnh đạt chuẩn phổ cập giáo dục, xóa mù chữ.</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7. Hằng năm tổng hợp kết quả phổ cập giáo dục, xóa mù chữ báo cáo Thủ tướng Chính phủ.</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50" w:name="dieu_33"/>
      <w:r w:rsidRPr="000A1330">
        <w:rPr>
          <w:rFonts w:ascii="Times New Roman" w:eastAsia="Times New Roman" w:hAnsi="Times New Roman" w:cs="Times New Roman"/>
          <w:b/>
          <w:bCs/>
          <w:color w:val="000000"/>
          <w:sz w:val="24"/>
          <w:szCs w:val="24"/>
        </w:rPr>
        <w:t>Điều 33. Trách nhiệm của Bộ Nội vụ</w:t>
      </w:r>
      <w:bookmarkEnd w:id="50"/>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Chủ trì, phối hợp với Bộ Giáo dục và Đào tạo hướng dẫn phương pháp xác định vị trí việc làm, số người làm việc trong các cơ sở giáo dục công lập để thực hiện nhiệm vụ phổ cập giáo dục, xóa mù chữ.</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51" w:name="dieu_34"/>
      <w:r w:rsidRPr="000A1330">
        <w:rPr>
          <w:rFonts w:ascii="Times New Roman" w:eastAsia="Times New Roman" w:hAnsi="Times New Roman" w:cs="Times New Roman"/>
          <w:b/>
          <w:bCs/>
          <w:color w:val="000000"/>
          <w:sz w:val="24"/>
          <w:szCs w:val="24"/>
        </w:rPr>
        <w:t>Điều 34. Trách nhiệm của Bộ Tài chính</w:t>
      </w:r>
      <w:bookmarkEnd w:id="51"/>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Chủ trì, phối hợp với Bộ Giáo dục và Đào tạo, Bộ Kế hoạch và Đầu tư và các tỉnh, thành phố trực thuộc Trung ương tổng hợp dự toán kinh phí thực hiện phổ cập giáo dục, xóa mù chữ để báo cáo cấp có thẩm quyền xem xét, quyết định cân đối trong dự toán ngân sách nhà nước hằng năm theo phân cấp.</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52" w:name="dieu_35"/>
      <w:r w:rsidRPr="000A1330">
        <w:rPr>
          <w:rFonts w:ascii="Times New Roman" w:eastAsia="Times New Roman" w:hAnsi="Times New Roman" w:cs="Times New Roman"/>
          <w:b/>
          <w:bCs/>
          <w:color w:val="000000"/>
          <w:sz w:val="24"/>
          <w:szCs w:val="24"/>
        </w:rPr>
        <w:t>Điều 35. Trách nhiệm của Bộ Kế hoạch và Đầu tư</w:t>
      </w:r>
      <w:bookmarkEnd w:id="52"/>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Chủ trì, phối hợp với Bộ Tài chính, Bộ Giáo dục và Đào tạo cân đối nguồn hỗ trợ của Trung ương để thực hiện phổ cập giáo dục và xóa mù chữ.</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53" w:name="dieu_36"/>
      <w:r w:rsidRPr="000A1330">
        <w:rPr>
          <w:rFonts w:ascii="Times New Roman" w:eastAsia="Times New Roman" w:hAnsi="Times New Roman" w:cs="Times New Roman"/>
          <w:b/>
          <w:bCs/>
          <w:color w:val="000000"/>
          <w:sz w:val="24"/>
          <w:szCs w:val="24"/>
        </w:rPr>
        <w:t>Điều 36. Trách nhiệm của các Bộ, ngành khác, các tổ chức chính trị - xã hội và tổ chức khác</w:t>
      </w:r>
      <w:bookmarkEnd w:id="53"/>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lastRenderedPageBreak/>
        <w:t>1. Các Bộ, ngành khác theo chức năng, nhiệm vụ được giao có trách nhiệm tham gia thực hiện phổ cập giáo dục, xóa mù chữ.</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2. Các tổ chức chính trị - xã hội và tổ chức khác trong phạm vi chức năng, nhiệm vụ của mình tham gia thực hiện phổ cập giáo dục, xóa mù chữ.</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54" w:name="dieu_37"/>
      <w:r w:rsidRPr="000A1330">
        <w:rPr>
          <w:rFonts w:ascii="Times New Roman" w:eastAsia="Times New Roman" w:hAnsi="Times New Roman" w:cs="Times New Roman"/>
          <w:b/>
          <w:bCs/>
          <w:color w:val="000000"/>
          <w:sz w:val="24"/>
          <w:szCs w:val="24"/>
        </w:rPr>
        <w:t>Điều 37. Trách nhiệm của Ủy ban nhân dân cấp tỉnh</w:t>
      </w:r>
      <w:bookmarkEnd w:id="54"/>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1. Chỉ đạo thực hiện quy hoạch mạng lưới trường học và thực hiện kế hoạch đầu tư nâng cấp trường học phục vụ yêu cầu phổ cập giáo dục, xóa mù chữ.</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2. Chỉ đạo thực hiện kế hoạch phổ cập giáo dục, xóa mù chữ của tỉnh.</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3. Tổ chức kiểm tra, công nhận huyện đạt chuẩn phổ cập giáo dục xóa mù chữ.</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4. Tổ chức thanh tra, kiểm tra việc thực hiện phổ cập giáo dục, xóa mù chữ.</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5. Ban hành các chính sách phù hợp với điều kiện kinh tế - xã hội của địa phương để đẩy nhanh phổ cập giáo dục, xóa mù chữ trên địa bàn.</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55" w:name="dieu_38"/>
      <w:r w:rsidRPr="000A1330">
        <w:rPr>
          <w:rFonts w:ascii="Times New Roman" w:eastAsia="Times New Roman" w:hAnsi="Times New Roman" w:cs="Times New Roman"/>
          <w:b/>
          <w:bCs/>
          <w:color w:val="000000"/>
          <w:sz w:val="24"/>
          <w:szCs w:val="24"/>
        </w:rPr>
        <w:t>Điều 38. Trách nhiệm của Ủy ban nhân dân cấp huyện</w:t>
      </w:r>
      <w:bookmarkEnd w:id="55"/>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1. Chỉ đạo thực hiện quy hoạch mạng lưới trường học và thực hiện kế hoạch đầu tư nâng cấp trường học phục vụ yêu cầu phổ cập giáo dục, xóa mù chữ.</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2. Chỉ đạo thực hiện kế hoạch phổ cập giáo dục, xóa mù chữ của huyện.</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3. Tổ chức kiểm tra, công nhận xã đạt chuẩn phổ cập giáo dục, xóa mù chữ.</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4. Tuyên truyền, vận động các tổ chức, cá nhân tham gia phổ cập giáo dục, xóa mù chữ.</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56" w:name="dieu_39"/>
      <w:r w:rsidRPr="000A1330">
        <w:rPr>
          <w:rFonts w:ascii="Times New Roman" w:eastAsia="Times New Roman" w:hAnsi="Times New Roman" w:cs="Times New Roman"/>
          <w:b/>
          <w:bCs/>
          <w:color w:val="000000"/>
          <w:sz w:val="24"/>
          <w:szCs w:val="24"/>
        </w:rPr>
        <w:t>Điều 39. Trách nhiệm của Ủy ban nhân dân cấp xã</w:t>
      </w:r>
      <w:bookmarkEnd w:id="56"/>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1. Xây dựng và tổ chức thực hiện kế hoạch phổ cập giáo dục, xóa mù chữ của xã.</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2. Tổ chức thực hiện phổ cập giáo dục, xóa mù chữ trên địa bàn.</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3. Tuyên truyền, vận động các tổ chức và cá nhân phối hợp với các cơ sở giáo dục trên địa bàn thực hiện phổ cập giáo dục, xóa mù chữ.</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57" w:name="chuong_7"/>
      <w:r w:rsidRPr="000A1330">
        <w:rPr>
          <w:rFonts w:ascii="Times New Roman" w:eastAsia="Times New Roman" w:hAnsi="Times New Roman" w:cs="Times New Roman"/>
          <w:b/>
          <w:bCs/>
          <w:color w:val="000000"/>
          <w:sz w:val="24"/>
          <w:szCs w:val="24"/>
        </w:rPr>
        <w:t>Chương 7.</w:t>
      </w:r>
      <w:bookmarkEnd w:id="57"/>
    </w:p>
    <w:p w:rsidR="00B42396" w:rsidRPr="000A1330" w:rsidRDefault="00B42396" w:rsidP="00B42396">
      <w:pPr>
        <w:shd w:val="clear" w:color="auto" w:fill="FFFFFF"/>
        <w:spacing w:after="0" w:line="234" w:lineRule="atLeast"/>
        <w:jc w:val="center"/>
        <w:rPr>
          <w:rFonts w:ascii="Times New Roman" w:eastAsia="Times New Roman" w:hAnsi="Times New Roman" w:cs="Times New Roman"/>
          <w:color w:val="000000"/>
          <w:sz w:val="24"/>
          <w:szCs w:val="24"/>
        </w:rPr>
      </w:pPr>
      <w:bookmarkStart w:id="58" w:name="chuong_7_name"/>
      <w:r w:rsidRPr="000A1330">
        <w:rPr>
          <w:rFonts w:ascii="Times New Roman" w:eastAsia="Times New Roman" w:hAnsi="Times New Roman" w:cs="Times New Roman"/>
          <w:b/>
          <w:bCs/>
          <w:color w:val="000000"/>
          <w:sz w:val="24"/>
          <w:szCs w:val="24"/>
          <w:highlight w:val="yellow"/>
        </w:rPr>
        <w:t>ĐIỀU KHOẢN THI HÀNH</w:t>
      </w:r>
      <w:bookmarkEnd w:id="58"/>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59" w:name="dieu_40"/>
      <w:r w:rsidRPr="000A1330">
        <w:rPr>
          <w:rFonts w:ascii="Times New Roman" w:eastAsia="Times New Roman" w:hAnsi="Times New Roman" w:cs="Times New Roman"/>
          <w:b/>
          <w:bCs/>
          <w:color w:val="000000"/>
          <w:sz w:val="24"/>
          <w:szCs w:val="24"/>
        </w:rPr>
        <w:t>Điều 40. Hiệu lực thi hành</w:t>
      </w:r>
      <w:bookmarkEnd w:id="59"/>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1. Nghị định này có hiệu lực thi hành kể từ ngày 15 tháng 5 năm 2014.</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2. Nghị định số </w:t>
      </w:r>
      <w:hyperlink r:id="rId9" w:tgtFrame="_blank" w:history="1">
        <w:r w:rsidRPr="000A1330">
          <w:rPr>
            <w:rFonts w:ascii="Times New Roman" w:eastAsia="Times New Roman" w:hAnsi="Times New Roman" w:cs="Times New Roman"/>
            <w:color w:val="0E70C3"/>
            <w:sz w:val="24"/>
            <w:szCs w:val="24"/>
          </w:rPr>
          <w:t>88/2001/NĐ-CP</w:t>
        </w:r>
      </w:hyperlink>
      <w:r w:rsidRPr="000A1330">
        <w:rPr>
          <w:rFonts w:ascii="Times New Roman" w:eastAsia="Times New Roman" w:hAnsi="Times New Roman" w:cs="Times New Roman"/>
          <w:color w:val="000000"/>
          <w:sz w:val="24"/>
          <w:szCs w:val="24"/>
        </w:rPr>
        <w:t> ngày 22 tháng 11 năm 2001 về thực hiện phổ cập giáo dục trung học cơ sở hết hiệu lực kể từ ngày Nghị định này có hiệu lực thi hành.</w:t>
      </w:r>
    </w:p>
    <w:p w:rsidR="00B42396" w:rsidRPr="000A1330" w:rsidRDefault="00B42396" w:rsidP="00B42396">
      <w:pPr>
        <w:shd w:val="clear" w:color="auto" w:fill="FFFFFF"/>
        <w:spacing w:after="0" w:line="234" w:lineRule="atLeast"/>
        <w:rPr>
          <w:rFonts w:ascii="Times New Roman" w:eastAsia="Times New Roman" w:hAnsi="Times New Roman" w:cs="Times New Roman"/>
          <w:color w:val="000000"/>
          <w:sz w:val="24"/>
          <w:szCs w:val="24"/>
        </w:rPr>
      </w:pPr>
      <w:bookmarkStart w:id="60" w:name="dieu_41"/>
      <w:r w:rsidRPr="000A1330">
        <w:rPr>
          <w:rFonts w:ascii="Times New Roman" w:eastAsia="Times New Roman" w:hAnsi="Times New Roman" w:cs="Times New Roman"/>
          <w:b/>
          <w:bCs/>
          <w:color w:val="000000"/>
          <w:sz w:val="24"/>
          <w:szCs w:val="24"/>
        </w:rPr>
        <w:t>Điều 41. Trách nhiệm thi hành</w:t>
      </w:r>
      <w:bookmarkEnd w:id="60"/>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1. Bộ trưởng Bộ Giáo dục và Đào tạo hướng dẫn thi hành Nghị định này.</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2. Các Bộ trưởng, Thủ trưởng cơ quan ngang Bộ, Thủ trưởng cơ quan thuộc Chính phủ, Chủ tịch Ủy ban nhân dân các tỉnh, thành phố trực thuộc Trung ương chịu trách nhiệm thi hành Nghị định này./.</w:t>
      </w:r>
    </w:p>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97"/>
        <w:gridCol w:w="4026"/>
      </w:tblGrid>
      <w:tr w:rsidR="00B42396" w:rsidRPr="000A1330" w:rsidTr="00B42396">
        <w:trPr>
          <w:tblCellSpacing w:w="0" w:type="dxa"/>
        </w:trPr>
        <w:tc>
          <w:tcPr>
            <w:tcW w:w="4497" w:type="dxa"/>
            <w:shd w:val="clear" w:color="auto" w:fill="FFFFFF"/>
            <w:tcMar>
              <w:top w:w="0" w:type="dxa"/>
              <w:left w:w="108" w:type="dxa"/>
              <w:bottom w:w="0" w:type="dxa"/>
              <w:right w:w="108" w:type="dxa"/>
            </w:tcMar>
            <w:hideMark/>
          </w:tcPr>
          <w:p w:rsidR="00B42396" w:rsidRPr="000A1330" w:rsidRDefault="00B42396" w:rsidP="00B42396">
            <w:pPr>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color w:val="000000"/>
                <w:sz w:val="24"/>
                <w:szCs w:val="24"/>
              </w:rPr>
              <w:t> </w:t>
            </w:r>
          </w:p>
          <w:p w:rsidR="00B42396" w:rsidRPr="000A1330" w:rsidRDefault="00B42396" w:rsidP="00B42396">
            <w:pPr>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b/>
                <w:bCs/>
                <w:i/>
                <w:iCs/>
                <w:color w:val="000000"/>
                <w:sz w:val="24"/>
                <w:szCs w:val="24"/>
              </w:rPr>
              <w:t>Nơi nhận:</w:t>
            </w:r>
            <w:r w:rsidRPr="000A1330">
              <w:rPr>
                <w:rFonts w:ascii="Times New Roman" w:eastAsia="Times New Roman" w:hAnsi="Times New Roman" w:cs="Times New Roman"/>
                <w:b/>
                <w:bCs/>
                <w:i/>
                <w:iCs/>
                <w:color w:val="000000"/>
                <w:sz w:val="24"/>
                <w:szCs w:val="24"/>
              </w:rPr>
              <w:br/>
            </w:r>
            <w:r w:rsidRPr="000A1330">
              <w:rPr>
                <w:rFonts w:ascii="Times New Roman" w:eastAsia="Times New Roman" w:hAnsi="Times New Roman" w:cs="Times New Roman"/>
                <w:color w:val="000000"/>
                <w:sz w:val="24"/>
                <w:szCs w:val="24"/>
              </w:rPr>
              <w:t>- Ban Bí thư Trung ương Đảng;</w:t>
            </w:r>
            <w:r w:rsidRPr="000A1330">
              <w:rPr>
                <w:rFonts w:ascii="Times New Roman" w:eastAsia="Times New Roman" w:hAnsi="Times New Roman" w:cs="Times New Roman"/>
                <w:color w:val="000000"/>
                <w:sz w:val="24"/>
                <w:szCs w:val="24"/>
              </w:rPr>
              <w:br/>
              <w:t>- Thủ tướng, các Phó Thủ tướng Chính phủ;</w:t>
            </w:r>
            <w:r w:rsidRPr="000A1330">
              <w:rPr>
                <w:rFonts w:ascii="Times New Roman" w:eastAsia="Times New Roman" w:hAnsi="Times New Roman" w:cs="Times New Roman"/>
                <w:color w:val="000000"/>
                <w:sz w:val="24"/>
                <w:szCs w:val="24"/>
              </w:rPr>
              <w:br/>
              <w:t>- Các Bộ, cơ quan ngang Bộ, cơ quan thuộc CP;</w:t>
            </w:r>
            <w:r w:rsidRPr="000A1330">
              <w:rPr>
                <w:rFonts w:ascii="Times New Roman" w:eastAsia="Times New Roman" w:hAnsi="Times New Roman" w:cs="Times New Roman"/>
                <w:color w:val="000000"/>
                <w:sz w:val="24"/>
                <w:szCs w:val="24"/>
              </w:rPr>
              <w:br/>
              <w:t>- HĐND, UBND các tỉnh, thành phố trực thuộc TW;</w:t>
            </w:r>
            <w:r w:rsidRPr="000A1330">
              <w:rPr>
                <w:rFonts w:ascii="Times New Roman" w:eastAsia="Times New Roman" w:hAnsi="Times New Roman" w:cs="Times New Roman"/>
                <w:color w:val="000000"/>
                <w:sz w:val="24"/>
                <w:szCs w:val="24"/>
              </w:rPr>
              <w:br/>
              <w:t xml:space="preserve">- Văn phòng Trung ương và các Ban của </w:t>
            </w:r>
            <w:r w:rsidRPr="000A1330">
              <w:rPr>
                <w:rFonts w:ascii="Times New Roman" w:eastAsia="Times New Roman" w:hAnsi="Times New Roman" w:cs="Times New Roman"/>
                <w:color w:val="000000"/>
                <w:sz w:val="24"/>
                <w:szCs w:val="24"/>
              </w:rPr>
              <w:lastRenderedPageBreak/>
              <w:t>Đảng;</w:t>
            </w:r>
            <w:r w:rsidRPr="000A1330">
              <w:rPr>
                <w:rFonts w:ascii="Times New Roman" w:eastAsia="Times New Roman" w:hAnsi="Times New Roman" w:cs="Times New Roman"/>
                <w:color w:val="000000"/>
                <w:sz w:val="24"/>
                <w:szCs w:val="24"/>
              </w:rPr>
              <w:br/>
              <w:t>- Văn phòng Tổng Bí thư;</w:t>
            </w:r>
            <w:r w:rsidRPr="000A1330">
              <w:rPr>
                <w:rFonts w:ascii="Times New Roman" w:eastAsia="Times New Roman" w:hAnsi="Times New Roman" w:cs="Times New Roman"/>
                <w:color w:val="000000"/>
                <w:sz w:val="24"/>
                <w:szCs w:val="24"/>
              </w:rPr>
              <w:br/>
              <w:t>- Văn phòng Chủ tịch nước;</w:t>
            </w:r>
            <w:r w:rsidRPr="000A1330">
              <w:rPr>
                <w:rFonts w:ascii="Times New Roman" w:eastAsia="Times New Roman" w:hAnsi="Times New Roman" w:cs="Times New Roman"/>
                <w:color w:val="000000"/>
                <w:sz w:val="24"/>
                <w:szCs w:val="24"/>
              </w:rPr>
              <w:br/>
              <w:t>- Hội đồng Dân tộc và các Ủy ban của Quốc hội;</w:t>
            </w:r>
            <w:r w:rsidRPr="000A1330">
              <w:rPr>
                <w:rFonts w:ascii="Times New Roman" w:eastAsia="Times New Roman" w:hAnsi="Times New Roman" w:cs="Times New Roman"/>
                <w:color w:val="000000"/>
                <w:sz w:val="24"/>
                <w:szCs w:val="24"/>
              </w:rPr>
              <w:br/>
              <w:t>- Văn phòng Quốc hội;</w:t>
            </w:r>
            <w:r w:rsidRPr="000A1330">
              <w:rPr>
                <w:rFonts w:ascii="Times New Roman" w:eastAsia="Times New Roman" w:hAnsi="Times New Roman" w:cs="Times New Roman"/>
                <w:color w:val="000000"/>
                <w:sz w:val="24"/>
                <w:szCs w:val="24"/>
              </w:rPr>
              <w:br/>
              <w:t>- Tòa án nhân dân tối cao;</w:t>
            </w:r>
            <w:r w:rsidRPr="000A1330">
              <w:rPr>
                <w:rFonts w:ascii="Times New Roman" w:eastAsia="Times New Roman" w:hAnsi="Times New Roman" w:cs="Times New Roman"/>
                <w:color w:val="000000"/>
                <w:sz w:val="24"/>
                <w:szCs w:val="24"/>
              </w:rPr>
              <w:br/>
              <w:t>- Viện Kiểm sát nhân dân tối cao;</w:t>
            </w:r>
            <w:r w:rsidRPr="000A1330">
              <w:rPr>
                <w:rFonts w:ascii="Times New Roman" w:eastAsia="Times New Roman" w:hAnsi="Times New Roman" w:cs="Times New Roman"/>
                <w:color w:val="000000"/>
                <w:sz w:val="24"/>
                <w:szCs w:val="24"/>
              </w:rPr>
              <w:br/>
              <w:t>- Ủy ban Giám sát tài chính Quốc gia;</w:t>
            </w:r>
            <w:r w:rsidRPr="000A1330">
              <w:rPr>
                <w:rFonts w:ascii="Times New Roman" w:eastAsia="Times New Roman" w:hAnsi="Times New Roman" w:cs="Times New Roman"/>
                <w:color w:val="000000"/>
                <w:sz w:val="24"/>
                <w:szCs w:val="24"/>
              </w:rPr>
              <w:br/>
              <w:t>- Kiểm toán Nhà nước;</w:t>
            </w:r>
            <w:r w:rsidRPr="000A1330">
              <w:rPr>
                <w:rFonts w:ascii="Times New Roman" w:eastAsia="Times New Roman" w:hAnsi="Times New Roman" w:cs="Times New Roman"/>
                <w:color w:val="000000"/>
                <w:sz w:val="24"/>
                <w:szCs w:val="24"/>
              </w:rPr>
              <w:br/>
              <w:t>- Ngân hàng Chính sách xã hội;</w:t>
            </w:r>
            <w:r w:rsidRPr="000A1330">
              <w:rPr>
                <w:rFonts w:ascii="Times New Roman" w:eastAsia="Times New Roman" w:hAnsi="Times New Roman" w:cs="Times New Roman"/>
                <w:color w:val="000000"/>
                <w:sz w:val="24"/>
                <w:szCs w:val="24"/>
              </w:rPr>
              <w:br/>
              <w:t>- Ngân hàng Phát triển Việt Nam;</w:t>
            </w:r>
            <w:r w:rsidRPr="000A1330">
              <w:rPr>
                <w:rFonts w:ascii="Times New Roman" w:eastAsia="Times New Roman" w:hAnsi="Times New Roman" w:cs="Times New Roman"/>
                <w:color w:val="000000"/>
                <w:sz w:val="24"/>
                <w:szCs w:val="24"/>
              </w:rPr>
              <w:br/>
              <w:t>- Ủy ban Trung ương Mặt trận Tổ quốc Việt Nam;</w:t>
            </w:r>
            <w:r w:rsidRPr="000A1330">
              <w:rPr>
                <w:rFonts w:ascii="Times New Roman" w:eastAsia="Times New Roman" w:hAnsi="Times New Roman" w:cs="Times New Roman"/>
                <w:color w:val="000000"/>
                <w:sz w:val="24"/>
                <w:szCs w:val="24"/>
              </w:rPr>
              <w:br/>
              <w:t>- Cơ quan Trung ương của các đoàn thể;</w:t>
            </w:r>
            <w:r w:rsidRPr="000A1330">
              <w:rPr>
                <w:rFonts w:ascii="Times New Roman" w:eastAsia="Times New Roman" w:hAnsi="Times New Roman" w:cs="Times New Roman"/>
                <w:color w:val="000000"/>
                <w:sz w:val="24"/>
                <w:szCs w:val="24"/>
              </w:rPr>
              <w:br/>
              <w:t>- VPCP: BTCN, các PCN, Trợ lý TTCP, TGĐ Cổng TTĐT, các Vụ, Cục, đơn vị trực thuộc, Công báo;</w:t>
            </w:r>
            <w:r w:rsidRPr="000A1330">
              <w:rPr>
                <w:rFonts w:ascii="Times New Roman" w:eastAsia="Times New Roman" w:hAnsi="Times New Roman" w:cs="Times New Roman"/>
                <w:color w:val="000000"/>
                <w:sz w:val="24"/>
                <w:szCs w:val="24"/>
              </w:rPr>
              <w:br/>
              <w:t>- Lưu: Văn thư, KGVX (3b).</w:t>
            </w:r>
          </w:p>
        </w:tc>
        <w:tc>
          <w:tcPr>
            <w:tcW w:w="4026" w:type="dxa"/>
            <w:shd w:val="clear" w:color="auto" w:fill="FFFFFF"/>
            <w:tcMar>
              <w:top w:w="0" w:type="dxa"/>
              <w:left w:w="108" w:type="dxa"/>
              <w:bottom w:w="0" w:type="dxa"/>
              <w:right w:w="108" w:type="dxa"/>
            </w:tcMar>
            <w:hideMark/>
          </w:tcPr>
          <w:p w:rsidR="00B42396" w:rsidRPr="000A1330" w:rsidRDefault="00B42396" w:rsidP="00B42396">
            <w:pPr>
              <w:spacing w:before="120" w:after="0" w:line="234" w:lineRule="atLeast"/>
              <w:jc w:val="center"/>
              <w:rPr>
                <w:rFonts w:ascii="Times New Roman" w:eastAsia="Times New Roman" w:hAnsi="Times New Roman" w:cs="Times New Roman"/>
                <w:color w:val="000000"/>
                <w:sz w:val="24"/>
                <w:szCs w:val="24"/>
              </w:rPr>
            </w:pPr>
            <w:r w:rsidRPr="000A1330">
              <w:rPr>
                <w:rFonts w:ascii="Times New Roman" w:eastAsia="Times New Roman" w:hAnsi="Times New Roman" w:cs="Times New Roman"/>
                <w:b/>
                <w:bCs/>
                <w:color w:val="000000"/>
                <w:sz w:val="24"/>
                <w:szCs w:val="24"/>
              </w:rPr>
              <w:lastRenderedPageBreak/>
              <w:t>TM. CHÍNH PHỦ</w:t>
            </w:r>
            <w:r w:rsidRPr="000A1330">
              <w:rPr>
                <w:rFonts w:ascii="Times New Roman" w:eastAsia="Times New Roman" w:hAnsi="Times New Roman" w:cs="Times New Roman"/>
                <w:b/>
                <w:bCs/>
                <w:color w:val="000000"/>
                <w:sz w:val="24"/>
                <w:szCs w:val="24"/>
              </w:rPr>
              <w:br/>
              <w:t>THỦ TƯỚNG</w:t>
            </w:r>
            <w:r w:rsidRPr="000A1330">
              <w:rPr>
                <w:rFonts w:ascii="Times New Roman" w:eastAsia="Times New Roman" w:hAnsi="Times New Roman" w:cs="Times New Roman"/>
                <w:b/>
                <w:bCs/>
                <w:color w:val="000000"/>
                <w:sz w:val="24"/>
                <w:szCs w:val="24"/>
              </w:rPr>
              <w:br/>
            </w:r>
            <w:r w:rsidRPr="000A1330">
              <w:rPr>
                <w:rFonts w:ascii="Times New Roman" w:eastAsia="Times New Roman" w:hAnsi="Times New Roman" w:cs="Times New Roman"/>
                <w:b/>
                <w:bCs/>
                <w:color w:val="000000"/>
                <w:sz w:val="24"/>
                <w:szCs w:val="24"/>
              </w:rPr>
              <w:br/>
            </w:r>
            <w:r w:rsidRPr="000A1330">
              <w:rPr>
                <w:rFonts w:ascii="Times New Roman" w:eastAsia="Times New Roman" w:hAnsi="Times New Roman" w:cs="Times New Roman"/>
                <w:b/>
                <w:bCs/>
                <w:color w:val="000000"/>
                <w:sz w:val="24"/>
                <w:szCs w:val="24"/>
              </w:rPr>
              <w:br/>
            </w:r>
            <w:r w:rsidRPr="000A1330">
              <w:rPr>
                <w:rFonts w:ascii="Times New Roman" w:eastAsia="Times New Roman" w:hAnsi="Times New Roman" w:cs="Times New Roman"/>
                <w:b/>
                <w:bCs/>
                <w:color w:val="000000"/>
                <w:sz w:val="24"/>
                <w:szCs w:val="24"/>
              </w:rPr>
              <w:br/>
            </w:r>
            <w:r w:rsidRPr="000A1330">
              <w:rPr>
                <w:rFonts w:ascii="Times New Roman" w:eastAsia="Times New Roman" w:hAnsi="Times New Roman" w:cs="Times New Roman"/>
                <w:b/>
                <w:bCs/>
                <w:color w:val="000000"/>
                <w:sz w:val="24"/>
                <w:szCs w:val="24"/>
              </w:rPr>
              <w:br/>
              <w:t>Nguyễn Tấn Dũng</w:t>
            </w:r>
          </w:p>
        </w:tc>
      </w:tr>
    </w:tbl>
    <w:p w:rsidR="00B42396" w:rsidRPr="000A1330" w:rsidRDefault="00B42396" w:rsidP="00B42396">
      <w:pPr>
        <w:shd w:val="clear" w:color="auto" w:fill="FFFFFF"/>
        <w:spacing w:before="120" w:after="0" w:line="234" w:lineRule="atLeast"/>
        <w:rPr>
          <w:rFonts w:ascii="Times New Roman" w:eastAsia="Times New Roman" w:hAnsi="Times New Roman" w:cs="Times New Roman"/>
          <w:color w:val="000000"/>
          <w:sz w:val="24"/>
          <w:szCs w:val="24"/>
        </w:rPr>
      </w:pPr>
      <w:r w:rsidRPr="000A1330">
        <w:rPr>
          <w:rFonts w:ascii="Times New Roman" w:eastAsia="Times New Roman" w:hAnsi="Times New Roman" w:cs="Times New Roman"/>
          <w:b/>
          <w:bCs/>
          <w:color w:val="000000"/>
          <w:sz w:val="24"/>
          <w:szCs w:val="24"/>
        </w:rPr>
        <w:lastRenderedPageBreak/>
        <w:t> </w:t>
      </w:r>
    </w:p>
    <w:p w:rsidR="00C4078B" w:rsidRPr="000A1330" w:rsidRDefault="00C4078B">
      <w:pPr>
        <w:rPr>
          <w:rFonts w:ascii="Times New Roman" w:hAnsi="Times New Roman" w:cs="Times New Roman"/>
          <w:sz w:val="24"/>
          <w:szCs w:val="24"/>
        </w:rPr>
      </w:pPr>
    </w:p>
    <w:sectPr w:rsidR="00C4078B" w:rsidRPr="000A1330" w:rsidSect="00B14594">
      <w:headerReference w:type="default" r:id="rId10"/>
      <w:pgSz w:w="12240" w:h="15840"/>
      <w:pgMar w:top="426" w:right="1440" w:bottom="567" w:left="1440"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A22" w:rsidRDefault="007D5A22" w:rsidP="00B14594">
      <w:pPr>
        <w:spacing w:after="0" w:line="240" w:lineRule="auto"/>
      </w:pPr>
      <w:r>
        <w:separator/>
      </w:r>
    </w:p>
  </w:endnote>
  <w:endnote w:type="continuationSeparator" w:id="0">
    <w:p w:rsidR="007D5A22" w:rsidRDefault="007D5A22" w:rsidP="00B14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A22" w:rsidRDefault="007D5A22" w:rsidP="00B14594">
      <w:pPr>
        <w:spacing w:after="0" w:line="240" w:lineRule="auto"/>
      </w:pPr>
      <w:r>
        <w:separator/>
      </w:r>
    </w:p>
  </w:footnote>
  <w:footnote w:type="continuationSeparator" w:id="0">
    <w:p w:rsidR="007D5A22" w:rsidRDefault="007D5A22" w:rsidP="00B14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972507"/>
      <w:docPartObj>
        <w:docPartGallery w:val="Page Numbers (Top of Page)"/>
        <w:docPartUnique/>
      </w:docPartObj>
    </w:sdtPr>
    <w:sdtEndPr>
      <w:rPr>
        <w:noProof/>
      </w:rPr>
    </w:sdtEndPr>
    <w:sdtContent>
      <w:p w:rsidR="00B14594" w:rsidRDefault="00B14594">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rsidR="00B14594" w:rsidRDefault="00B145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96"/>
    <w:rsid w:val="000A1330"/>
    <w:rsid w:val="0025134F"/>
    <w:rsid w:val="004932C4"/>
    <w:rsid w:val="00671E5D"/>
    <w:rsid w:val="006E7D6B"/>
    <w:rsid w:val="007D5A22"/>
    <w:rsid w:val="00884DB8"/>
    <w:rsid w:val="00987FAC"/>
    <w:rsid w:val="00A8460E"/>
    <w:rsid w:val="00B14594"/>
    <w:rsid w:val="00B42396"/>
    <w:rsid w:val="00C4078B"/>
    <w:rsid w:val="00D60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F44670-0EF9-49A3-8FF6-52958788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23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2396"/>
  </w:style>
  <w:style w:type="character" w:styleId="Hyperlink">
    <w:name w:val="Hyperlink"/>
    <w:basedOn w:val="DefaultParagraphFont"/>
    <w:uiPriority w:val="99"/>
    <w:semiHidden/>
    <w:unhideWhenUsed/>
    <w:rsid w:val="00B42396"/>
    <w:rPr>
      <w:color w:val="0000FF"/>
      <w:u w:val="single"/>
    </w:rPr>
  </w:style>
  <w:style w:type="paragraph" w:styleId="BalloonText">
    <w:name w:val="Balloon Text"/>
    <w:basedOn w:val="Normal"/>
    <w:link w:val="BalloonTextChar"/>
    <w:uiPriority w:val="99"/>
    <w:semiHidden/>
    <w:unhideWhenUsed/>
    <w:rsid w:val="00493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2C4"/>
    <w:rPr>
      <w:rFonts w:ascii="Tahoma" w:hAnsi="Tahoma" w:cs="Tahoma"/>
      <w:sz w:val="16"/>
      <w:szCs w:val="16"/>
    </w:rPr>
  </w:style>
  <w:style w:type="paragraph" w:styleId="Header">
    <w:name w:val="header"/>
    <w:basedOn w:val="Normal"/>
    <w:link w:val="HeaderChar"/>
    <w:uiPriority w:val="99"/>
    <w:unhideWhenUsed/>
    <w:rsid w:val="00B14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94"/>
  </w:style>
  <w:style w:type="paragraph" w:styleId="Footer">
    <w:name w:val="footer"/>
    <w:basedOn w:val="Normal"/>
    <w:link w:val="FooterChar"/>
    <w:uiPriority w:val="99"/>
    <w:unhideWhenUsed/>
    <w:rsid w:val="00B14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64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thuvienphapluat.vn/phap-luat/tim-van-ban.aspx?keyword=88/2001/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DB658-2140-49CE-9905-AF5A6995A801}">
  <ds:schemaRefs>
    <ds:schemaRef ds:uri="http://schemas.microsoft.com/sharepoint/v3/contenttype/forms"/>
  </ds:schemaRefs>
</ds:datastoreItem>
</file>

<file path=customXml/itemProps2.xml><?xml version="1.0" encoding="utf-8"?>
<ds:datastoreItem xmlns:ds="http://schemas.openxmlformats.org/officeDocument/2006/customXml" ds:itemID="{DD900E98-458D-4665-81CD-90D3346544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B6A2FC-0C74-49CA-92F5-664FCC736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2906</Words>
  <Characters>16568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tel:0985607656</Company>
  <LinksUpToDate>false</LinksUpToDate>
  <CharactersWithSpaces>19436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lEt'sgO!</dc:creator>
  <cp:lastModifiedBy>Admin</cp:lastModifiedBy>
  <cp:revision>4</cp:revision>
  <cp:lastPrinted>2024-12-19T03:50:00Z</cp:lastPrinted>
  <dcterms:created xsi:type="dcterms:W3CDTF">2023-02-06T09:16:00Z</dcterms:created>
  <dcterms:modified xsi:type="dcterms:W3CDTF">2024-12-19T03:51:00Z</dcterms:modified>
</cp:coreProperties>
</file>