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EA" w:rsidRPr="002E09A4" w:rsidRDefault="002E09A4" w:rsidP="002E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9A4">
        <w:rPr>
          <w:rFonts w:ascii="Times New Roman" w:hAnsi="Times New Roman" w:cs="Times New Roman"/>
          <w:b/>
          <w:sz w:val="28"/>
          <w:szCs w:val="28"/>
        </w:rPr>
        <w:t xml:space="preserve">NHỮNG BIỆN PHÁP TĂNG CƯỜNG HẤP THU CANXI CHO CƠ THỂ 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</w:t>
      </w: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loại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khoáng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quan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trọng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Thiếu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sẽ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dẫn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đến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tình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trạ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loãng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…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Tuy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nhiên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bổ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xung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như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thế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nào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để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hiệu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quả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tốt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thì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không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phải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ai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cũng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biết.Dưới</w:t>
      </w:r>
      <w:proofErr w:type="spellEnd"/>
      <w:proofErr w:type="gram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đây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thông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tin chia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sẻ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về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những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biện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pháp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cường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hấp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để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huy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công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dụng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cách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tốt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i/>
          <w:color w:val="333333"/>
          <w:sz w:val="28"/>
          <w:szCs w:val="28"/>
        </w:rPr>
      </w:pPr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1.  </w:t>
      </w:r>
      <w:proofErr w:type="spellStart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Bổ</w:t>
      </w:r>
      <w:proofErr w:type="spellEnd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xung</w:t>
      </w:r>
      <w:proofErr w:type="spellEnd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Vitamin </w:t>
      </w:r>
      <w:proofErr w:type="spellStart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và</w:t>
      </w:r>
      <w:proofErr w:type="spellEnd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khoáng</w:t>
      </w:r>
      <w:proofErr w:type="spellEnd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chất</w:t>
      </w:r>
      <w:proofErr w:type="spellEnd"/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Dù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quan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nhưng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vitamin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sẽ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trở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thành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vô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dụng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nếu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không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sự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hỗ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trợ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khoáng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a, </w:t>
      </w:r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MK7</w:t>
      </w: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 (menaquinone-7)</w:t>
      </w:r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Đây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vitamin K2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tự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nhiên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thuộc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nhóm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vitamin K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protein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osteocalcin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chuyển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từ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hoạt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sang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hoạt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động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mới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khả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vận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chuyển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từ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máu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tận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khung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thúc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đẩy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chiều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ở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trẻ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đồng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thời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chắc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khỏe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dẻo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dai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ở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người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lớn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đồng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thời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tránh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những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tác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dụng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phụ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không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trình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bổ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sung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b, </w:t>
      </w:r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Vitamin D3</w:t>
      </w: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: 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Đây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yếu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tố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trình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tổng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hợp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loại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protein (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osteocalcin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chức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gắn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khả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hấp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từ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ruột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máu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Tuy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vậy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nếu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không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MK7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thì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protein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này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sẽ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không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hoạt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động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c, </w:t>
      </w:r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Vitamin C</w:t>
      </w: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: </w:t>
      </w:r>
    </w:p>
    <w:p w:rsid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loại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quả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chứa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nhiều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vitamin C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như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bưởi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quýt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cam,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chanh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…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cũng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hấp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thụ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tốt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hơn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thể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d,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Magiê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(Mg)</w:t>
      </w: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: 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-  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Mg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được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ví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như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anh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em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song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sinh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thường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cùng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nhau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Với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khoáng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này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sẽ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tạo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căn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bản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tạo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khoáng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giữ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thái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tốt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sụn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Khoảng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60%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Magie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thể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nằm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ở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Mg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hấp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do Mg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chuyển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vitamin D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thành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hoạt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tính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Tuy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nhiên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, 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việc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hấp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thụ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thể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sẽ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thuận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lợi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hơn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với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tỉ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lệ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canxi:magiê</w:t>
      </w:r>
      <w:proofErr w:type="spellEnd"/>
      <w:proofErr w:type="gram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2:1.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thực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phẩm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chứa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hàm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lượng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Mg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: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lạc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hạnh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nhân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dẻ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bí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đỏ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hướng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dương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kê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đại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mạch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tép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ngừ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…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-  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Điều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trị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trường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hợp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thiếu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Mg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nặng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riêng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biệt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hay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kết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hợp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thiếu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kèm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thì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số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trường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hợp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phải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bù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Mg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trước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bù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e,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Kẽm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Kẽm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tạo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nhờ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làm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khả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hỗ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trợ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chiều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vitamin D3.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Kẽm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nhiệm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vụ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vận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chuyển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não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những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ổn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định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hệ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thần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kinh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).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Vì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vậy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nếu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thiếu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kẽm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trình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này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sẽ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không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thể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diễn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nên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trẻ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thường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dấu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hiệu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rối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loạn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tinh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thần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như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hay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nổi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khóc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nhè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ngủ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không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yên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giấc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3435F1" w:rsidRPr="002E09A4" w:rsidRDefault="003435F1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745594E4" wp14:editId="2C1B8D85">
            <wp:extent cx="5943600" cy="3665220"/>
            <wp:effectExtent l="0" t="0" r="0" b="0"/>
            <wp:docPr id="2" name="Picture 2" descr="https://suckhoedoisong.qltns.mediacdn.vn/324455921873985536/2022/9/12/thuc-pham-bo-sung-canxi2-16629994466231236635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ckhoedoisong.qltns.mediacdn.vn/324455921873985536/2022/9/12/thuc-pham-bo-sung-canxi2-1662999446623123663568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09A4" w:rsidRPr="002E09A4" w:rsidRDefault="002E09A4" w:rsidP="002E09A4">
      <w:pPr>
        <w:rPr>
          <w:rFonts w:ascii="Times New Roman" w:hAnsi="Times New Roman" w:cs="Times New Roman"/>
          <w:bCs/>
          <w:i/>
          <w:color w:val="333333"/>
          <w:sz w:val="28"/>
          <w:szCs w:val="28"/>
        </w:rPr>
      </w:pPr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2.  </w:t>
      </w:r>
      <w:proofErr w:type="spellStart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Các</w:t>
      </w:r>
      <w:proofErr w:type="spellEnd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biện</w:t>
      </w:r>
      <w:proofErr w:type="spellEnd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pháp</w:t>
      </w:r>
      <w:proofErr w:type="spellEnd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khác</w:t>
      </w:r>
      <w:proofErr w:type="spellEnd"/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a,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Tích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cực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vận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Sự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vận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động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bắp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sẽ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kích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thích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đẩy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mạnh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trình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chuyển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hóa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lượng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trao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đổi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giảm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khả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bị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dần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làm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chậm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trình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lão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hóa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thúc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đẩy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trưởng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thể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tăng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cường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lượng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canxi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mô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vững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chắc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hơn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triển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tốt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hơn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b.</w:t>
      </w:r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Thường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xuyên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tắm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nắng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: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Đây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biện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pháp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tổng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hợp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vitamin D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rất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hiệu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quả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Tuy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nhiên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đừng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tắm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nắng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quá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nhiều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lúc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nắng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gắt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điều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này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sẽ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dẫn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đến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ung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thư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da.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c.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Tăng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cường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bữa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bằng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thực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phẩm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giàu</w:t>
      </w:r>
      <w:proofErr w:type="spellEnd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/>
          <w:bCs/>
          <w:color w:val="333333"/>
          <w:sz w:val="28"/>
          <w:szCs w:val="28"/>
        </w:rPr>
        <w:t>canxi</w:t>
      </w:r>
      <w:proofErr w:type="spellEnd"/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-  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Sữa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chế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phẩm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từ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sữa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: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sữa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bò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sữa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dê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pho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mát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sữa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chua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…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>-  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Hải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sản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: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tôm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tép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cua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rong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biển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hải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sâm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ốc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trai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chép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…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-  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Đậu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chế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phẩm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từ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đậu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: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đậu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nành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đậu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phụ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đậu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hà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lan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đậu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nhật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…</w:t>
      </w:r>
    </w:p>
    <w:p w:rsidR="002E09A4" w:rsidRPr="002E09A4" w:rsidRDefault="002E09A4" w:rsidP="002E09A4">
      <w:pPr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-  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loại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rau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: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rau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cà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rốt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vừng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mộc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nhĩ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nấm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rau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mùi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củ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cải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đỏ</w:t>
      </w:r>
      <w:proofErr w:type="spellEnd"/>
      <w:r w:rsidRPr="002E09A4">
        <w:rPr>
          <w:rFonts w:ascii="Times New Roman" w:hAnsi="Times New Roman" w:cs="Times New Roman"/>
          <w:bCs/>
          <w:color w:val="333333"/>
          <w:sz w:val="28"/>
          <w:szCs w:val="28"/>
        </w:rPr>
        <w:t>…</w:t>
      </w:r>
    </w:p>
    <w:p w:rsidR="002E09A4" w:rsidRPr="002E09A4" w:rsidRDefault="002E09A4" w:rsidP="002E09A4">
      <w:pPr>
        <w:rPr>
          <w:rFonts w:ascii="Times New Roman" w:hAnsi="Times New Roman" w:cs="Times New Roman"/>
          <w:sz w:val="28"/>
          <w:szCs w:val="28"/>
        </w:rPr>
      </w:pPr>
    </w:p>
    <w:sectPr w:rsidR="002E09A4" w:rsidRPr="002E0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A4"/>
    <w:rsid w:val="002E09A4"/>
    <w:rsid w:val="003435F1"/>
    <w:rsid w:val="0075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33B1"/>
  <w15:chartTrackingRefBased/>
  <w15:docId w15:val="{D860C26F-E405-43D4-95CA-5EEF5303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9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1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2025-02-25T06:34:00Z</dcterms:created>
  <dcterms:modified xsi:type="dcterms:W3CDTF">2025-02-25T06:48:00Z</dcterms:modified>
</cp:coreProperties>
</file>