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F6067" w14:textId="77777777" w:rsidR="003C6679" w:rsidRPr="006423ED" w:rsidRDefault="003C6679" w:rsidP="003C6679">
      <w:pPr>
        <w:keepNext/>
        <w:tabs>
          <w:tab w:val="num" w:pos="0"/>
        </w:tabs>
        <w:spacing w:after="0" w:line="240" w:lineRule="auto"/>
        <w:outlineLvl w:val="6"/>
        <w:rPr>
          <w:rFonts w:ascii="Times New Roman" w:eastAsia="Times New Roman" w:hAnsi="Times New Roman" w:cs="Times New Roman"/>
          <w:sz w:val="26"/>
          <w:szCs w:val="28"/>
        </w:rPr>
      </w:pPr>
      <w:r w:rsidRPr="006423ED">
        <w:rPr>
          <w:rFonts w:ascii="Times New Roman" w:eastAsia="Times New Roman" w:hAnsi="Times New Roman" w:cs="Times New Roman"/>
          <w:sz w:val="26"/>
          <w:szCs w:val="28"/>
        </w:rPr>
        <w:t>UBND HUYỆN THANH TRÌ</w:t>
      </w:r>
    </w:p>
    <w:p w14:paraId="200213D4" w14:textId="77777777" w:rsidR="003C6679" w:rsidRPr="006423ED" w:rsidRDefault="003C6679" w:rsidP="003C6679">
      <w:pPr>
        <w:keepNext/>
        <w:tabs>
          <w:tab w:val="num" w:pos="0"/>
        </w:tabs>
        <w:spacing w:after="0" w:line="240" w:lineRule="auto"/>
        <w:outlineLvl w:val="6"/>
        <w:rPr>
          <w:rFonts w:ascii="Times New Roman" w:eastAsia="Times New Roman" w:hAnsi="Times New Roman" w:cs="Times New Roman"/>
          <w:b/>
          <w:sz w:val="26"/>
          <w:szCs w:val="28"/>
        </w:rPr>
      </w:pPr>
      <w:r w:rsidRPr="006423ED">
        <w:rPr>
          <w:rFonts w:ascii="Times New Roman" w:eastAsia="Times New Roman" w:hAnsi="Times New Roman" w:cs="Times New Roman"/>
          <w:b/>
          <w:sz w:val="26"/>
          <w:szCs w:val="28"/>
        </w:rPr>
        <w:t xml:space="preserve">TRƯỜNG THCS </w:t>
      </w:r>
      <w:r w:rsidR="00472E62" w:rsidRPr="006423ED">
        <w:rPr>
          <w:rFonts w:ascii="Times New Roman" w:eastAsia="Times New Roman" w:hAnsi="Times New Roman" w:cs="Times New Roman"/>
          <w:b/>
          <w:sz w:val="26"/>
          <w:szCs w:val="28"/>
        </w:rPr>
        <w:t>ĐẠI ÁNG</w:t>
      </w:r>
    </w:p>
    <w:p w14:paraId="0ABF7FA4" w14:textId="49BE4896" w:rsidR="003C6679" w:rsidRDefault="00F360FC" w:rsidP="003C6679">
      <w:pPr>
        <w:keepNext/>
        <w:tabs>
          <w:tab w:val="num" w:pos="0"/>
        </w:tabs>
        <w:spacing w:after="0" w:line="240" w:lineRule="auto"/>
        <w:jc w:val="center"/>
        <w:outlineLvl w:val="6"/>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3D0F35A1" wp14:editId="683B65D3">
                <wp:simplePos x="0" y="0"/>
                <wp:positionH relativeFrom="column">
                  <wp:posOffset>129540</wp:posOffset>
                </wp:positionH>
                <wp:positionV relativeFrom="paragraph">
                  <wp:posOffset>4445</wp:posOffset>
                </wp:positionV>
                <wp:extent cx="1695450" cy="0"/>
                <wp:effectExtent l="9525" t="8890" r="9525" b="10160"/>
                <wp:wrapNone/>
                <wp:docPr id="10863749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F9BD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5pt" to="14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" strokeweight=".5pt">
                <v:stroke joinstyle="miter"/>
              </v:line>
            </w:pict>
          </mc:Fallback>
        </mc:AlternateContent>
      </w:r>
    </w:p>
    <w:p w14:paraId="6F9075F7" w14:textId="77777777" w:rsidR="00DE4671" w:rsidRPr="003C6679" w:rsidRDefault="00DE4671" w:rsidP="003C6679">
      <w:pPr>
        <w:keepNext/>
        <w:tabs>
          <w:tab w:val="num" w:pos="0"/>
        </w:tabs>
        <w:spacing w:after="0" w:line="240" w:lineRule="auto"/>
        <w:jc w:val="center"/>
        <w:outlineLvl w:val="3"/>
        <w:rPr>
          <w:rFonts w:ascii="Times New Roman" w:eastAsia="Times New Roman" w:hAnsi="Times New Roman" w:cs="Times New Roman"/>
          <w:b/>
          <w:bCs/>
          <w:color w:val="252525" w:themeColor="text1"/>
          <w:sz w:val="28"/>
          <w:szCs w:val="28"/>
        </w:rPr>
      </w:pPr>
      <w:r w:rsidRPr="003C6679">
        <w:rPr>
          <w:rFonts w:ascii="Times New Roman" w:eastAsia="Times New Roman" w:hAnsi="Times New Roman" w:cs="Times New Roman"/>
          <w:b/>
          <w:bCs/>
          <w:color w:val="252525" w:themeColor="text1"/>
          <w:sz w:val="28"/>
          <w:szCs w:val="28"/>
        </w:rPr>
        <w:t xml:space="preserve">QUY CHẾ </w:t>
      </w:r>
    </w:p>
    <w:p w14:paraId="140A7833" w14:textId="77777777" w:rsidR="003C6679" w:rsidRDefault="001A3379" w:rsidP="003C6679">
      <w:pPr>
        <w:spacing w:after="0" w:line="240" w:lineRule="auto"/>
        <w:jc w:val="center"/>
        <w:rPr>
          <w:rFonts w:ascii="Times New Roman Bold" w:eastAsia="Times New Roman" w:hAnsi="Times New Roman Bold" w:cs="Times New Roman"/>
          <w:b/>
          <w:iCs/>
          <w:color w:val="252525" w:themeColor="text1"/>
          <w:spacing w:val="-6"/>
          <w:sz w:val="28"/>
          <w:szCs w:val="28"/>
        </w:rPr>
      </w:pPr>
      <w:r w:rsidRPr="00823316">
        <w:rPr>
          <w:rFonts w:ascii="Times New Roman Bold" w:eastAsia="Times New Roman" w:hAnsi="Times New Roman Bold" w:cs="Times New Roman"/>
          <w:b/>
          <w:iCs/>
          <w:color w:val="252525" w:themeColor="text1"/>
          <w:spacing w:val="-6"/>
          <w:sz w:val="28"/>
          <w:szCs w:val="28"/>
        </w:rPr>
        <w:t>Q</w:t>
      </w:r>
      <w:r w:rsidR="00DE4671" w:rsidRPr="00823316">
        <w:rPr>
          <w:rFonts w:ascii="Times New Roman Bold" w:eastAsia="Times New Roman" w:hAnsi="Times New Roman Bold" w:cs="Times New Roman"/>
          <w:b/>
          <w:iCs/>
          <w:color w:val="252525" w:themeColor="text1"/>
          <w:spacing w:val="-6"/>
          <w:sz w:val="28"/>
          <w:szCs w:val="28"/>
        </w:rPr>
        <w:t>uản lý và sử dụng viên chức, lao động hợp đồng</w:t>
      </w:r>
    </w:p>
    <w:p w14:paraId="70B1EC8E" w14:textId="77777777" w:rsidR="001A3379" w:rsidRPr="00823316" w:rsidRDefault="001A3379" w:rsidP="003C6679">
      <w:pPr>
        <w:spacing w:after="0" w:line="240" w:lineRule="auto"/>
        <w:jc w:val="center"/>
        <w:rPr>
          <w:rFonts w:ascii="Times New Roman Bold" w:eastAsia="Times New Roman" w:hAnsi="Times New Roman Bold" w:cs="Times New Roman"/>
          <w:b/>
          <w:iCs/>
          <w:color w:val="252525" w:themeColor="text1"/>
          <w:spacing w:val="-6"/>
          <w:sz w:val="28"/>
          <w:szCs w:val="28"/>
        </w:rPr>
      </w:pPr>
      <w:r w:rsidRPr="00823316">
        <w:rPr>
          <w:rFonts w:ascii="Times New Roman Bold" w:eastAsia="Times New Roman" w:hAnsi="Times New Roman Bold" w:cs="Times New Roman"/>
          <w:b/>
          <w:iCs/>
          <w:color w:val="252525" w:themeColor="text1"/>
          <w:spacing w:val="-6"/>
          <w:sz w:val="28"/>
          <w:szCs w:val="28"/>
        </w:rPr>
        <w:t>của trường</w:t>
      </w:r>
      <w:r w:rsidR="003C6679">
        <w:rPr>
          <w:rFonts w:ascii="Times New Roman Bold" w:eastAsia="Times New Roman" w:hAnsi="Times New Roman Bold" w:cs="Times New Roman"/>
          <w:b/>
          <w:iCs/>
          <w:color w:val="252525" w:themeColor="text1"/>
          <w:spacing w:val="-6"/>
          <w:sz w:val="28"/>
          <w:szCs w:val="28"/>
        </w:rPr>
        <w:t xml:space="preserve"> THCS </w:t>
      </w:r>
      <w:r w:rsidR="00472E62">
        <w:rPr>
          <w:rFonts w:ascii="Times New Roman Bold" w:eastAsia="Times New Roman" w:hAnsi="Times New Roman Bold" w:cs="Times New Roman"/>
          <w:b/>
          <w:iCs/>
          <w:color w:val="252525" w:themeColor="text1"/>
          <w:spacing w:val="-6"/>
          <w:sz w:val="28"/>
          <w:szCs w:val="28"/>
        </w:rPr>
        <w:t>Đại Áng</w:t>
      </w:r>
    </w:p>
    <w:p w14:paraId="74CCEDFB" w14:textId="59C9486D" w:rsidR="004E124F" w:rsidRDefault="003C6679" w:rsidP="003C6679">
      <w:pPr>
        <w:spacing w:after="0" w:line="240" w:lineRule="auto"/>
        <w:jc w:val="center"/>
        <w:rPr>
          <w:rFonts w:ascii="Times New Roman" w:eastAsia="Times New Roman" w:hAnsi="Times New Roman" w:cs="Times New Roman"/>
          <w:i/>
          <w:sz w:val="28"/>
          <w:szCs w:val="28"/>
        </w:rPr>
      </w:pPr>
      <w:r w:rsidRPr="003B7B10">
        <w:rPr>
          <w:rFonts w:ascii="Times New Roman" w:eastAsia="Times New Roman" w:hAnsi="Times New Roman" w:cs="Times New Roman"/>
          <w:i/>
          <w:sz w:val="28"/>
          <w:szCs w:val="28"/>
        </w:rPr>
        <w:t xml:space="preserve">(Ban hành kèm theo </w:t>
      </w:r>
      <w:r>
        <w:rPr>
          <w:rFonts w:ascii="Times New Roman" w:eastAsia="Times New Roman" w:hAnsi="Times New Roman" w:cs="Times New Roman"/>
          <w:i/>
          <w:sz w:val="28"/>
          <w:szCs w:val="28"/>
        </w:rPr>
        <w:t>Quyết</w:t>
      </w:r>
      <w:r>
        <w:rPr>
          <w:rFonts w:ascii="Times New Roman" w:eastAsia="Times New Roman" w:hAnsi="Times New Roman" w:cs="Times New Roman"/>
          <w:i/>
          <w:sz w:val="28"/>
          <w:szCs w:val="28"/>
          <w:lang w:val="vi-VN"/>
        </w:rPr>
        <w:t xml:space="preserve"> định </w:t>
      </w:r>
      <w:r w:rsidRPr="003B7B10">
        <w:rPr>
          <w:rFonts w:ascii="Times New Roman" w:eastAsia="Times New Roman" w:hAnsi="Times New Roman" w:cs="Times New Roman"/>
          <w:i/>
          <w:sz w:val="28"/>
          <w:szCs w:val="28"/>
        </w:rPr>
        <w:t>số</w:t>
      </w:r>
      <w:r w:rsidR="004E124F">
        <w:rPr>
          <w:rFonts w:ascii="Times New Roman" w:eastAsia="Times New Roman" w:hAnsi="Times New Roman" w:cs="Times New Roman"/>
          <w:i/>
          <w:sz w:val="28"/>
          <w:szCs w:val="28"/>
        </w:rPr>
        <w:t xml:space="preserve"> 1</w:t>
      </w:r>
      <w:r w:rsidR="00F81C3A">
        <w:rPr>
          <w:rFonts w:ascii="Times New Roman" w:eastAsia="Times New Roman" w:hAnsi="Times New Roman" w:cs="Times New Roman"/>
          <w:i/>
          <w:sz w:val="28"/>
          <w:szCs w:val="28"/>
        </w:rPr>
        <w:t>99</w:t>
      </w:r>
      <w:bookmarkStart w:id="0" w:name="_GoBack"/>
      <w:bookmarkEnd w:id="0"/>
      <w:r>
        <w:rPr>
          <w:rFonts w:ascii="Times New Roman" w:eastAsia="Times New Roman" w:hAnsi="Times New Roman" w:cs="Times New Roman"/>
          <w:i/>
          <w:sz w:val="28"/>
          <w:szCs w:val="28"/>
          <w:lang w:val="vi-VN"/>
        </w:rPr>
        <w:t>/QĐ</w:t>
      </w:r>
      <w:r>
        <w:rPr>
          <w:rFonts w:ascii="Times New Roman" w:eastAsia="Times New Roman" w:hAnsi="Times New Roman" w:cs="Times New Roman"/>
          <w:i/>
          <w:sz w:val="28"/>
          <w:szCs w:val="28"/>
        </w:rPr>
        <w:t>-THCS</w:t>
      </w:r>
      <w:r w:rsidR="00472E62">
        <w:rPr>
          <w:rFonts w:ascii="Times New Roman" w:eastAsia="Times New Roman" w:hAnsi="Times New Roman" w:cs="Times New Roman"/>
          <w:i/>
          <w:sz w:val="28"/>
          <w:szCs w:val="28"/>
        </w:rPr>
        <w:t>ĐA</w:t>
      </w:r>
      <w:r w:rsidR="006423ED">
        <w:rPr>
          <w:rFonts w:ascii="Times New Roman" w:eastAsia="Times New Roman" w:hAnsi="Times New Roman" w:cs="Times New Roman"/>
          <w:i/>
          <w:sz w:val="28"/>
          <w:szCs w:val="28"/>
        </w:rPr>
        <w:t xml:space="preserve"> ngày</w:t>
      </w:r>
      <w:r w:rsidR="004E124F">
        <w:rPr>
          <w:rFonts w:ascii="Times New Roman" w:eastAsia="Times New Roman" w:hAnsi="Times New Roman" w:cs="Times New Roman"/>
          <w:i/>
          <w:sz w:val="28"/>
          <w:szCs w:val="28"/>
        </w:rPr>
        <w:t xml:space="preserve"> </w:t>
      </w:r>
      <w:r w:rsidR="00F360FC">
        <w:rPr>
          <w:rFonts w:ascii="Times New Roman" w:eastAsia="Times New Roman" w:hAnsi="Times New Roman" w:cs="Times New Roman"/>
          <w:i/>
          <w:sz w:val="28"/>
          <w:szCs w:val="28"/>
        </w:rPr>
        <w:t>0</w:t>
      </w:r>
      <w:r w:rsidR="00560D78">
        <w:rPr>
          <w:rFonts w:ascii="Times New Roman" w:eastAsia="Times New Roman" w:hAnsi="Times New Roman" w:cs="Times New Roman"/>
          <w:i/>
          <w:sz w:val="28"/>
          <w:szCs w:val="28"/>
        </w:rPr>
        <w:t>3</w:t>
      </w:r>
      <w:r w:rsidR="006423ED">
        <w:rPr>
          <w:rFonts w:ascii="Times New Roman" w:eastAsia="Times New Roman" w:hAnsi="Times New Roman" w:cs="Times New Roman"/>
          <w:i/>
          <w:sz w:val="28"/>
          <w:szCs w:val="28"/>
        </w:rPr>
        <w:t xml:space="preserve"> tháng</w:t>
      </w:r>
      <w:r w:rsidR="004E124F">
        <w:rPr>
          <w:rFonts w:ascii="Times New Roman" w:eastAsia="Times New Roman" w:hAnsi="Times New Roman" w:cs="Times New Roman"/>
          <w:i/>
          <w:sz w:val="28"/>
          <w:szCs w:val="28"/>
        </w:rPr>
        <w:t xml:space="preserve"> 10</w:t>
      </w:r>
    </w:p>
    <w:p w14:paraId="74D2B3B0" w14:textId="7C6A565B" w:rsidR="003C6679" w:rsidRPr="000F3D6B" w:rsidRDefault="006423ED" w:rsidP="003C6679">
      <w:pPr>
        <w:spacing w:after="0" w:line="240" w:lineRule="auto"/>
        <w:jc w:val="center"/>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 xml:space="preserve"> năm </w:t>
      </w:r>
      <w:r w:rsidR="003C6679">
        <w:rPr>
          <w:rFonts w:ascii="Times New Roman" w:eastAsia="Times New Roman" w:hAnsi="Times New Roman" w:cs="Times New Roman"/>
          <w:i/>
          <w:sz w:val="28"/>
          <w:szCs w:val="28"/>
        </w:rPr>
        <w:t>202</w:t>
      </w:r>
      <w:r w:rsidR="00560D78">
        <w:rPr>
          <w:rFonts w:ascii="Times New Roman" w:eastAsia="Times New Roman" w:hAnsi="Times New Roman" w:cs="Times New Roman"/>
          <w:i/>
          <w:sz w:val="28"/>
          <w:szCs w:val="28"/>
        </w:rPr>
        <w:t>4</w:t>
      </w:r>
      <w:r w:rsidR="00F360FC">
        <w:rPr>
          <w:rFonts w:ascii="Times New Roman" w:eastAsia="Times New Roman" w:hAnsi="Times New Roman" w:cs="Times New Roman"/>
          <w:i/>
          <w:sz w:val="28"/>
          <w:szCs w:val="28"/>
        </w:rPr>
        <w:t xml:space="preserve"> </w:t>
      </w:r>
      <w:r w:rsidR="003C6679" w:rsidRPr="003B7B10">
        <w:rPr>
          <w:rFonts w:ascii="Times New Roman" w:eastAsia="Times New Roman" w:hAnsi="Times New Roman" w:cs="Times New Roman"/>
          <w:i/>
          <w:sz w:val="28"/>
          <w:szCs w:val="28"/>
        </w:rPr>
        <w:t>của</w:t>
      </w:r>
      <w:r w:rsidR="003C6679">
        <w:rPr>
          <w:rFonts w:ascii="Times New Roman" w:eastAsia="Times New Roman" w:hAnsi="Times New Roman" w:cs="Times New Roman"/>
          <w:i/>
          <w:sz w:val="28"/>
          <w:szCs w:val="28"/>
        </w:rPr>
        <w:t xml:space="preserve"> Hiệu trưởng</w:t>
      </w:r>
      <w:r>
        <w:rPr>
          <w:rFonts w:ascii="Times New Roman" w:eastAsia="Times New Roman" w:hAnsi="Times New Roman" w:cs="Times New Roman"/>
          <w:i/>
          <w:sz w:val="28"/>
          <w:szCs w:val="28"/>
        </w:rPr>
        <w:t xml:space="preserve"> </w:t>
      </w:r>
      <w:r w:rsidR="003C6679" w:rsidRPr="003B7B10">
        <w:rPr>
          <w:rFonts w:ascii="Times New Roman" w:eastAsia="Times New Roman" w:hAnsi="Times New Roman" w:cs="Times New Roman"/>
          <w:i/>
          <w:sz w:val="28"/>
          <w:szCs w:val="28"/>
        </w:rPr>
        <w:t>trường</w:t>
      </w:r>
      <w:r w:rsidR="003C6679">
        <w:rPr>
          <w:rFonts w:ascii="Times New Roman" w:eastAsia="Times New Roman" w:hAnsi="Times New Roman" w:cs="Times New Roman"/>
          <w:i/>
          <w:sz w:val="28"/>
          <w:szCs w:val="28"/>
        </w:rPr>
        <w:t xml:space="preserve"> THCS </w:t>
      </w:r>
      <w:r w:rsidR="00472E62">
        <w:rPr>
          <w:rFonts w:ascii="Times New Roman" w:eastAsia="Times New Roman" w:hAnsi="Times New Roman" w:cs="Times New Roman"/>
          <w:i/>
          <w:sz w:val="28"/>
          <w:szCs w:val="28"/>
        </w:rPr>
        <w:t>Đại Áng</w:t>
      </w:r>
      <w:r w:rsidR="003C6679">
        <w:rPr>
          <w:rFonts w:ascii="Times New Roman" w:eastAsia="Times New Roman" w:hAnsi="Times New Roman" w:cs="Times New Roman"/>
          <w:i/>
          <w:sz w:val="28"/>
          <w:szCs w:val="28"/>
        </w:rPr>
        <w:t>)</w:t>
      </w:r>
    </w:p>
    <w:p w14:paraId="52444A5E" w14:textId="70F27F56" w:rsidR="00AA5028" w:rsidRPr="00AA5028" w:rsidRDefault="00F360FC" w:rsidP="00AA5028">
      <w:pPr>
        <w:tabs>
          <w:tab w:val="num" w:pos="0"/>
        </w:tabs>
        <w:spacing w:before="60" w:after="60" w:line="240" w:lineRule="auto"/>
        <w:jc w:val="center"/>
        <w:rPr>
          <w:rFonts w:ascii="Times New Roman" w:eastAsia="Times New Roman" w:hAnsi="Times New Roman" w:cs="Times New Roman"/>
          <w:b/>
          <w:color w:val="252525" w:themeColor="text1"/>
          <w:sz w:val="18"/>
          <w:szCs w:val="28"/>
        </w:rPr>
      </w:pPr>
      <w:r>
        <w:rPr>
          <w:rFonts w:ascii="Times New Roman" w:eastAsia="Times New Roman" w:hAnsi="Times New Roman" w:cs="Times New Roman"/>
          <w:b/>
          <w:noProof/>
          <w:color w:val="252525" w:themeColor="text1"/>
          <w:sz w:val="18"/>
          <w:szCs w:val="28"/>
        </w:rPr>
        <mc:AlternateContent>
          <mc:Choice Requires="wps">
            <w:drawing>
              <wp:anchor distT="0" distB="0" distL="114300" distR="114300" simplePos="0" relativeHeight="251660288" behindDoc="0" locked="0" layoutInCell="1" allowOverlap="1" wp14:anchorId="0B894299" wp14:editId="4475A973">
                <wp:simplePos x="0" y="0"/>
                <wp:positionH relativeFrom="column">
                  <wp:posOffset>1767840</wp:posOffset>
                </wp:positionH>
                <wp:positionV relativeFrom="paragraph">
                  <wp:posOffset>44450</wp:posOffset>
                </wp:positionV>
                <wp:extent cx="2238375" cy="0"/>
                <wp:effectExtent l="9525" t="9525" r="9525" b="9525"/>
                <wp:wrapNone/>
                <wp:docPr id="19589761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138A0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5pt" to="31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" strokeweight=".5pt">
                <v:stroke joinstyle="miter"/>
              </v:line>
            </w:pict>
          </mc:Fallback>
        </mc:AlternateContent>
      </w:r>
    </w:p>
    <w:p w14:paraId="20E5D37D" w14:textId="77777777" w:rsidR="00DE4671" w:rsidRPr="00823316" w:rsidRDefault="00DE4671" w:rsidP="00C905BB">
      <w:pPr>
        <w:tabs>
          <w:tab w:val="num" w:pos="0"/>
        </w:tabs>
        <w:spacing w:after="0" w:line="240" w:lineRule="auto"/>
        <w:jc w:val="center"/>
        <w:rPr>
          <w:rFonts w:ascii="Times New Roman" w:eastAsia="Times New Roman" w:hAnsi="Times New Roman" w:cs="Times New Roman"/>
          <w:b/>
          <w:color w:val="252525" w:themeColor="text1"/>
          <w:sz w:val="28"/>
          <w:szCs w:val="28"/>
        </w:rPr>
      </w:pPr>
      <w:r w:rsidRPr="00823316">
        <w:rPr>
          <w:rFonts w:ascii="Times New Roman" w:eastAsia="Times New Roman" w:hAnsi="Times New Roman" w:cs="Times New Roman"/>
          <w:b/>
          <w:color w:val="252525" w:themeColor="text1"/>
          <w:sz w:val="28"/>
          <w:szCs w:val="28"/>
        </w:rPr>
        <w:t>Chương I</w:t>
      </w:r>
    </w:p>
    <w:p w14:paraId="2BEF25FF" w14:textId="77777777" w:rsidR="00DE4671" w:rsidRPr="00823316" w:rsidRDefault="00DE4671" w:rsidP="00C905BB">
      <w:pPr>
        <w:tabs>
          <w:tab w:val="num" w:pos="0"/>
        </w:tabs>
        <w:spacing w:after="0" w:line="240" w:lineRule="auto"/>
        <w:jc w:val="center"/>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bCs/>
          <w:color w:val="252525" w:themeColor="text1"/>
          <w:sz w:val="28"/>
          <w:szCs w:val="28"/>
        </w:rPr>
        <w:t>NHỮNG QUY ĐỊNH CHUNG</w:t>
      </w:r>
    </w:p>
    <w:p w14:paraId="10917B56" w14:textId="77777777" w:rsidR="00DE4671" w:rsidRPr="00823316" w:rsidRDefault="00DE4671" w:rsidP="007A59DE">
      <w:pPr>
        <w:tabs>
          <w:tab w:val="num" w:pos="0"/>
        </w:tabs>
        <w:spacing w:after="0" w:line="288" w:lineRule="auto"/>
        <w:ind w:firstLine="567"/>
        <w:jc w:val="both"/>
        <w:rPr>
          <w:rFonts w:ascii="Times New Roman" w:eastAsia="Times New Roman" w:hAnsi="Times New Roman" w:cs="Times New Roman"/>
          <w:b/>
          <w:bCs/>
          <w:color w:val="252525" w:themeColor="text1"/>
          <w:sz w:val="28"/>
          <w:szCs w:val="28"/>
        </w:rPr>
      </w:pPr>
      <w:r w:rsidRPr="00823316">
        <w:rPr>
          <w:rFonts w:ascii="Times New Roman" w:eastAsia="Times New Roman" w:hAnsi="Times New Roman" w:cs="Times New Roman"/>
          <w:b/>
          <w:bCs/>
          <w:color w:val="252525" w:themeColor="text1"/>
          <w:sz w:val="28"/>
          <w:szCs w:val="28"/>
        </w:rPr>
        <w:t>Điều 1. Nguyên tắc</w:t>
      </w:r>
    </w:p>
    <w:p w14:paraId="38354199" w14:textId="77777777" w:rsidR="00DE4671" w:rsidRPr="006423ED" w:rsidRDefault="00DE4671" w:rsidP="007A59DE">
      <w:pPr>
        <w:spacing w:after="0" w:line="288" w:lineRule="auto"/>
        <w:ind w:firstLine="567"/>
        <w:jc w:val="both"/>
        <w:rPr>
          <w:rFonts w:ascii="Times New Roman" w:eastAsia="Times New Roman" w:hAnsi="Times New Roman" w:cs="Times New Roman"/>
          <w:color w:val="252525" w:themeColor="text1"/>
          <w:spacing w:val="-6"/>
          <w:sz w:val="28"/>
          <w:szCs w:val="28"/>
        </w:rPr>
      </w:pPr>
      <w:r w:rsidRPr="006423ED">
        <w:rPr>
          <w:rFonts w:ascii="Times New Roman" w:eastAsia="Times New Roman" w:hAnsi="Times New Roman" w:cs="Times New Roman"/>
          <w:color w:val="252525" w:themeColor="text1"/>
          <w:spacing w:val="-6"/>
          <w:sz w:val="28"/>
          <w:szCs w:val="28"/>
        </w:rPr>
        <w:t>1. Công tác tổ chức cán bộ phải thực hiện theo đúng chủ trương, đường lối của Đảng, pháp luật của Nhà nước và quy định của Thành phố về công tác quản lý và sử dụng viên chức, lao động hợp đồng</w:t>
      </w:r>
      <w:r w:rsidR="00C00ED8" w:rsidRPr="006423ED">
        <w:rPr>
          <w:rFonts w:ascii="Times New Roman" w:eastAsia="Times New Roman" w:hAnsi="Times New Roman" w:cs="Times New Roman"/>
          <w:color w:val="252525" w:themeColor="text1"/>
          <w:spacing w:val="-6"/>
          <w:sz w:val="28"/>
          <w:szCs w:val="28"/>
        </w:rPr>
        <w:t>, đảm bảo nguyên tắc tập trung dân chủ.</w:t>
      </w:r>
    </w:p>
    <w:p w14:paraId="6E225CA0" w14:textId="77777777" w:rsidR="00C00ED8" w:rsidRDefault="00DE4671" w:rsidP="007A59DE">
      <w:pPr>
        <w:spacing w:after="0" w:line="288" w:lineRule="auto"/>
        <w:ind w:firstLine="567"/>
        <w:jc w:val="both"/>
        <w:rPr>
          <w:rFonts w:ascii="Times New Roman" w:eastAsia="Times New Roman" w:hAnsi="Times New Roman" w:cs="Times New Roman"/>
          <w:color w:val="252525" w:themeColor="text1"/>
          <w:sz w:val="28"/>
          <w:szCs w:val="28"/>
          <w:lang w:val="vi-VN"/>
        </w:rPr>
      </w:pPr>
      <w:r w:rsidRPr="00823316">
        <w:rPr>
          <w:rFonts w:ascii="Times New Roman" w:eastAsia="Times New Roman" w:hAnsi="Times New Roman" w:cs="Times New Roman"/>
          <w:color w:val="252525" w:themeColor="text1"/>
          <w:sz w:val="28"/>
          <w:szCs w:val="28"/>
        </w:rPr>
        <w:t xml:space="preserve">2. </w:t>
      </w:r>
      <w:r w:rsidR="00C00ED8" w:rsidRPr="00823316">
        <w:rPr>
          <w:rFonts w:ascii="Times New Roman" w:eastAsia="Times New Roman" w:hAnsi="Times New Roman" w:cs="Times New Roman"/>
          <w:color w:val="252525" w:themeColor="text1"/>
          <w:sz w:val="28"/>
          <w:szCs w:val="28"/>
        </w:rPr>
        <w:t>Quản lý và sử dụng cán bộ, viên chức đảm bảo khách quan, đúng quy định của pháp luật.</w:t>
      </w:r>
    </w:p>
    <w:p w14:paraId="3748625B" w14:textId="77777777" w:rsidR="004716C5" w:rsidRPr="000D43AE" w:rsidRDefault="004716C5" w:rsidP="007A59DE">
      <w:pPr>
        <w:spacing w:after="0" w:line="288" w:lineRule="auto"/>
        <w:ind w:firstLine="567"/>
        <w:jc w:val="both"/>
        <w:rPr>
          <w:rFonts w:ascii="Times New Roman" w:eastAsia="Times New Roman" w:hAnsi="Times New Roman" w:cs="Times New Roman"/>
          <w:b/>
          <w:color w:val="252525" w:themeColor="text1"/>
          <w:sz w:val="28"/>
          <w:szCs w:val="28"/>
          <w:lang w:val="vi-VN"/>
        </w:rPr>
      </w:pPr>
      <w:r w:rsidRPr="000D43AE">
        <w:rPr>
          <w:rFonts w:ascii="Times New Roman" w:eastAsia="Times New Roman" w:hAnsi="Times New Roman" w:cs="Times New Roman"/>
          <w:b/>
          <w:color w:val="252525" w:themeColor="text1"/>
          <w:sz w:val="28"/>
          <w:szCs w:val="28"/>
          <w:lang w:val="vi-VN"/>
        </w:rPr>
        <w:t>Điều 2. Yêu cầu</w:t>
      </w:r>
    </w:p>
    <w:p w14:paraId="6EF21D30" w14:textId="77777777" w:rsidR="004716C5" w:rsidRPr="004716C5" w:rsidRDefault="004716C5" w:rsidP="007A59DE">
      <w:pPr>
        <w:spacing w:after="0" w:line="288" w:lineRule="auto"/>
        <w:ind w:firstLine="567"/>
        <w:jc w:val="both"/>
        <w:rPr>
          <w:rFonts w:ascii="Times New Roman" w:eastAsia="Times New Roman" w:hAnsi="Times New Roman" w:cs="Times New Roman"/>
          <w:color w:val="252525" w:themeColor="text1"/>
          <w:sz w:val="28"/>
          <w:szCs w:val="28"/>
          <w:lang w:val="vi-VN"/>
        </w:rPr>
      </w:pPr>
      <w:r>
        <w:rPr>
          <w:rFonts w:ascii="Times New Roman" w:eastAsia="Times New Roman" w:hAnsi="Times New Roman" w:cs="Times New Roman"/>
          <w:color w:val="252525" w:themeColor="text1"/>
          <w:sz w:val="28"/>
          <w:szCs w:val="28"/>
          <w:lang w:val="vi-VN"/>
        </w:rPr>
        <w:t xml:space="preserve">Công tác quản lý và sử dụng viên chức, lao động hợp đồng của nhà trường phải dáp ứng yêu cầu nâng cao năng lực, phẩm </w:t>
      </w:r>
      <w:r w:rsidR="00235DEA">
        <w:rPr>
          <w:rFonts w:ascii="Times New Roman" w:eastAsia="Times New Roman" w:hAnsi="Times New Roman" w:cs="Times New Roman"/>
          <w:color w:val="252525" w:themeColor="text1"/>
          <w:sz w:val="28"/>
          <w:szCs w:val="28"/>
          <w:lang w:val="vi-VN"/>
        </w:rPr>
        <w:t>chất, tiêu chuẩn hóa cán bộ, viên chức,</w:t>
      </w:r>
      <w:r w:rsidR="000D43AE">
        <w:rPr>
          <w:rFonts w:ascii="Times New Roman" w:eastAsia="Times New Roman" w:hAnsi="Times New Roman" w:cs="Times New Roman"/>
          <w:color w:val="252525" w:themeColor="text1"/>
          <w:sz w:val="28"/>
          <w:szCs w:val="28"/>
          <w:lang w:val="vi-VN"/>
        </w:rPr>
        <w:t xml:space="preserve"> góp phần </w:t>
      </w:r>
      <w:r w:rsidR="00235DEA">
        <w:rPr>
          <w:rFonts w:ascii="Times New Roman" w:eastAsia="Times New Roman" w:hAnsi="Times New Roman" w:cs="Times New Roman"/>
          <w:color w:val="252525" w:themeColor="text1"/>
          <w:sz w:val="28"/>
          <w:szCs w:val="28"/>
          <w:lang w:val="vi-VN"/>
        </w:rPr>
        <w:t>xây dựng nhà trường trong sạch, vững mạnh.</w:t>
      </w:r>
    </w:p>
    <w:p w14:paraId="5956BC5D" w14:textId="77777777" w:rsidR="00DE4671" w:rsidRPr="006423ED" w:rsidRDefault="00DE4671" w:rsidP="007A59DE">
      <w:pPr>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color w:val="252525" w:themeColor="text1"/>
          <w:sz w:val="28"/>
          <w:szCs w:val="28"/>
          <w:lang w:val="vi-VN"/>
        </w:rPr>
        <w:t>Chương</w:t>
      </w:r>
      <w:r w:rsidRPr="006423ED">
        <w:rPr>
          <w:rFonts w:ascii="Times New Roman" w:eastAsia="Times New Roman" w:hAnsi="Times New Roman" w:cs="Times New Roman"/>
          <w:b/>
          <w:bCs/>
          <w:color w:val="252525" w:themeColor="text1"/>
          <w:sz w:val="28"/>
          <w:szCs w:val="28"/>
          <w:lang w:val="vi-VN"/>
        </w:rPr>
        <w:t xml:space="preserve"> II</w:t>
      </w:r>
    </w:p>
    <w:p w14:paraId="6F85146C" w14:textId="77777777" w:rsidR="00DE4671" w:rsidRPr="006423ED" w:rsidRDefault="00DE4671" w:rsidP="007A59DE">
      <w:pPr>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TUYỂN DỤNG LAO ĐỘNG HỢP ĐỒNG</w:t>
      </w:r>
    </w:p>
    <w:p w14:paraId="5F6D6EDD" w14:textId="77777777" w:rsidR="00DE4671" w:rsidRPr="006423ED" w:rsidRDefault="00DE4671" w:rsidP="007A59DE">
      <w:pPr>
        <w:spacing w:after="0" w:line="288" w:lineRule="auto"/>
        <w:ind w:firstLine="720"/>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 xml:space="preserve">Điều 3. Căn cứ </w:t>
      </w:r>
      <w:r w:rsidR="00B92AB0" w:rsidRPr="006423ED">
        <w:rPr>
          <w:rFonts w:ascii="Times New Roman" w:eastAsia="Times New Roman" w:hAnsi="Times New Roman" w:cs="Times New Roman"/>
          <w:b/>
          <w:bCs/>
          <w:color w:val="252525" w:themeColor="text1"/>
          <w:sz w:val="28"/>
          <w:szCs w:val="28"/>
          <w:lang w:val="vi-VN"/>
        </w:rPr>
        <w:t>tuyển dụng lao động hợp đồng</w:t>
      </w:r>
    </w:p>
    <w:p w14:paraId="04430967" w14:textId="77777777" w:rsidR="00937404" w:rsidRPr="007A59DE" w:rsidRDefault="00937404" w:rsidP="007A59DE">
      <w:pPr>
        <w:spacing w:after="0" w:line="288" w:lineRule="auto"/>
        <w:ind w:firstLine="720"/>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 xml:space="preserve">1. </w:t>
      </w:r>
      <w:r w:rsidR="00DE4671" w:rsidRPr="007A59DE">
        <w:rPr>
          <w:rFonts w:ascii="Times New Roman" w:eastAsia="Times New Roman" w:hAnsi="Times New Roman" w:cs="Times New Roman"/>
          <w:color w:val="252525" w:themeColor="text1"/>
          <w:sz w:val="28"/>
          <w:szCs w:val="28"/>
          <w:lang w:val="vi-VN"/>
        </w:rPr>
        <w:t xml:space="preserve">Căn cứ </w:t>
      </w:r>
      <w:r w:rsidRPr="007A59DE">
        <w:rPr>
          <w:rFonts w:ascii="Times New Roman" w:eastAsia="Times New Roman" w:hAnsi="Times New Roman" w:cs="Times New Roman"/>
          <w:color w:val="252525" w:themeColor="text1"/>
          <w:sz w:val="28"/>
          <w:szCs w:val="28"/>
          <w:lang w:val="vi-VN"/>
        </w:rPr>
        <w:t xml:space="preserve">Nghị định số 115/2020/NĐ-CP ngày 25/9/2020 của Chính phủ, </w:t>
      </w:r>
      <w:r w:rsidR="00E73418" w:rsidRPr="007A59DE">
        <w:rPr>
          <w:rFonts w:ascii="Times New Roman" w:eastAsia="Times New Roman" w:hAnsi="Times New Roman" w:cs="Times New Roman"/>
          <w:color w:val="252525" w:themeColor="text1"/>
          <w:sz w:val="28"/>
          <w:szCs w:val="28"/>
          <w:lang w:val="vi-VN"/>
        </w:rPr>
        <w:t>“Q</w:t>
      </w:r>
      <w:r w:rsidR="009C5A86" w:rsidRPr="007A59DE">
        <w:rPr>
          <w:rFonts w:ascii="Times New Roman" w:eastAsia="Times New Roman" w:hAnsi="Times New Roman" w:cs="Times New Roman"/>
          <w:color w:val="252525" w:themeColor="text1"/>
          <w:sz w:val="28"/>
          <w:szCs w:val="28"/>
          <w:lang w:val="vi-VN"/>
        </w:rPr>
        <w:t xml:space="preserve">uy định </w:t>
      </w:r>
      <w:r w:rsidRPr="007A59DE">
        <w:rPr>
          <w:rFonts w:ascii="Times New Roman" w:eastAsia="Times New Roman" w:hAnsi="Times New Roman" w:cs="Times New Roman"/>
          <w:color w:val="252525" w:themeColor="text1"/>
          <w:sz w:val="28"/>
          <w:szCs w:val="28"/>
          <w:lang w:val="vi-VN"/>
        </w:rPr>
        <w:t>về</w:t>
      </w:r>
      <w:r w:rsidR="009C5A86" w:rsidRPr="007A59DE">
        <w:rPr>
          <w:rFonts w:ascii="Times New Roman" w:eastAsia="Times New Roman" w:hAnsi="Times New Roman" w:cs="Times New Roman"/>
          <w:color w:val="252525" w:themeColor="text1"/>
          <w:sz w:val="28"/>
          <w:szCs w:val="28"/>
          <w:lang w:val="vi-VN"/>
        </w:rPr>
        <w:t xml:space="preserve"> tuyển dụng, sử dụng và</w:t>
      </w:r>
      <w:r w:rsidRPr="007A59DE">
        <w:rPr>
          <w:rFonts w:ascii="Times New Roman" w:eastAsia="Times New Roman" w:hAnsi="Times New Roman" w:cs="Times New Roman"/>
          <w:color w:val="252525" w:themeColor="text1"/>
          <w:sz w:val="28"/>
          <w:szCs w:val="28"/>
          <w:lang w:val="vi-VN"/>
        </w:rPr>
        <w:t xml:space="preserve"> quản lý viên chức</w:t>
      </w:r>
      <w:r w:rsidR="00E73418" w:rsidRPr="007A59DE">
        <w:rPr>
          <w:rFonts w:ascii="Times New Roman" w:eastAsia="Times New Roman" w:hAnsi="Times New Roman" w:cs="Times New Roman"/>
          <w:color w:val="252525" w:themeColor="text1"/>
          <w:sz w:val="28"/>
          <w:szCs w:val="28"/>
          <w:lang w:val="vi-VN"/>
        </w:rPr>
        <w:t>”</w:t>
      </w:r>
      <w:r w:rsidRPr="007A59DE">
        <w:rPr>
          <w:rFonts w:ascii="Times New Roman" w:eastAsia="Times New Roman" w:hAnsi="Times New Roman" w:cs="Times New Roman"/>
          <w:color w:val="252525" w:themeColor="text1"/>
          <w:sz w:val="28"/>
          <w:szCs w:val="28"/>
          <w:lang w:val="vi-VN"/>
        </w:rPr>
        <w:t>; Thông tư số 06</w:t>
      </w:r>
      <w:r w:rsidR="009C5A86" w:rsidRPr="007A59DE">
        <w:rPr>
          <w:rFonts w:ascii="Times New Roman" w:eastAsia="Times New Roman" w:hAnsi="Times New Roman" w:cs="Times New Roman"/>
          <w:color w:val="252525" w:themeColor="text1"/>
          <w:sz w:val="28"/>
          <w:szCs w:val="28"/>
          <w:lang w:val="vi-VN"/>
        </w:rPr>
        <w:t>/2020/TT-BNV</w:t>
      </w:r>
      <w:r w:rsidRPr="007A59DE">
        <w:rPr>
          <w:rFonts w:ascii="Times New Roman" w:eastAsia="Times New Roman" w:hAnsi="Times New Roman" w:cs="Times New Roman"/>
          <w:color w:val="252525" w:themeColor="text1"/>
          <w:sz w:val="28"/>
          <w:szCs w:val="28"/>
          <w:lang w:val="vi-VN"/>
        </w:rPr>
        <w:t xml:space="preserve"> ngày 02/12/2020 của </w:t>
      </w:r>
      <w:r w:rsidR="009C5A86" w:rsidRPr="007A59DE">
        <w:rPr>
          <w:rFonts w:ascii="Times New Roman" w:eastAsia="Times New Roman" w:hAnsi="Times New Roman" w:cs="Times New Roman"/>
          <w:color w:val="252525" w:themeColor="text1"/>
          <w:sz w:val="28"/>
          <w:szCs w:val="28"/>
          <w:lang w:val="vi-VN"/>
        </w:rPr>
        <w:t xml:space="preserve">Bộ Nội vụ, ban hành </w:t>
      </w:r>
      <w:r w:rsidR="00E73418" w:rsidRPr="007A59DE">
        <w:rPr>
          <w:rFonts w:ascii="Times New Roman" w:eastAsia="Times New Roman" w:hAnsi="Times New Roman" w:cs="Times New Roman"/>
          <w:color w:val="252525" w:themeColor="text1"/>
          <w:sz w:val="28"/>
          <w:szCs w:val="28"/>
          <w:lang w:val="vi-VN"/>
        </w:rPr>
        <w:t>“Q</w:t>
      </w:r>
      <w:r w:rsidR="009C5A86" w:rsidRPr="007A59DE">
        <w:rPr>
          <w:rFonts w:ascii="Times New Roman" w:eastAsia="Times New Roman" w:hAnsi="Times New Roman" w:cs="Times New Roman"/>
          <w:color w:val="252525" w:themeColor="text1"/>
          <w:sz w:val="28"/>
          <w:szCs w:val="28"/>
          <w:lang w:val="vi-VN"/>
        </w:rPr>
        <w:t>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w:t>
      </w:r>
      <w:r w:rsidR="00E73418" w:rsidRPr="007A59DE">
        <w:rPr>
          <w:rFonts w:ascii="Times New Roman" w:eastAsia="Times New Roman" w:hAnsi="Times New Roman" w:cs="Times New Roman"/>
          <w:color w:val="252525" w:themeColor="text1"/>
          <w:sz w:val="28"/>
          <w:szCs w:val="28"/>
          <w:lang w:val="vi-VN"/>
        </w:rPr>
        <w:t>hề nghiệp viên chức”.</w:t>
      </w:r>
    </w:p>
    <w:p w14:paraId="1ACC643A" w14:textId="77777777" w:rsidR="008F7AC1" w:rsidRPr="00823316" w:rsidRDefault="00DE4671" w:rsidP="007A59DE">
      <w:pPr>
        <w:spacing w:after="0" w:line="288" w:lineRule="auto"/>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ab/>
      </w:r>
      <w:r w:rsidRPr="006423ED">
        <w:rPr>
          <w:rFonts w:ascii="Times New Roman" w:eastAsia="Times New Roman" w:hAnsi="Times New Roman" w:cs="Times New Roman"/>
          <w:color w:val="252525" w:themeColor="text1"/>
          <w:spacing w:val="4"/>
          <w:sz w:val="28"/>
          <w:szCs w:val="28"/>
          <w:lang w:val="vi-VN"/>
        </w:rPr>
        <w:t>2. Căn cứ chỉ tiêu biên chế</w:t>
      </w:r>
      <w:r w:rsidRPr="00AA5028">
        <w:rPr>
          <w:rFonts w:ascii="Times New Roman" w:eastAsia="Times New Roman" w:hAnsi="Times New Roman" w:cs="Times New Roman"/>
          <w:color w:val="252525" w:themeColor="text1"/>
          <w:spacing w:val="4"/>
          <w:sz w:val="28"/>
          <w:szCs w:val="28"/>
          <w:lang w:val="vi-VN"/>
        </w:rPr>
        <w:t>,</w:t>
      </w:r>
      <w:r w:rsidRPr="006423ED">
        <w:rPr>
          <w:rFonts w:ascii="Times New Roman" w:eastAsia="Times New Roman" w:hAnsi="Times New Roman" w:cs="Times New Roman"/>
          <w:color w:val="252525" w:themeColor="text1"/>
          <w:spacing w:val="4"/>
          <w:sz w:val="28"/>
          <w:szCs w:val="28"/>
          <w:lang w:val="vi-VN"/>
        </w:rPr>
        <w:t xml:space="preserve"> quỹ tiền lương được giao hàng năm, căn cứ nhu cầu vị trí làm việc và tiêu chuẩn nghiệp vụ của ngạch viên chức</w:t>
      </w:r>
      <w:r w:rsidR="008F7AC1" w:rsidRPr="006423ED">
        <w:rPr>
          <w:rFonts w:ascii="Times New Roman" w:eastAsia="Times New Roman" w:hAnsi="Times New Roman" w:cs="Times New Roman"/>
          <w:color w:val="252525" w:themeColor="text1"/>
          <w:spacing w:val="4"/>
          <w:sz w:val="28"/>
          <w:szCs w:val="28"/>
          <w:lang w:val="vi-VN"/>
        </w:rPr>
        <w:t xml:space="preserve"> về số lượng, chất lượng viên chức cần bổ sung</w:t>
      </w:r>
      <w:r w:rsidRPr="006423ED">
        <w:rPr>
          <w:rFonts w:ascii="Times New Roman" w:eastAsia="Times New Roman" w:hAnsi="Times New Roman" w:cs="Times New Roman"/>
          <w:color w:val="252525" w:themeColor="text1"/>
          <w:spacing w:val="4"/>
          <w:sz w:val="28"/>
          <w:szCs w:val="28"/>
          <w:lang w:val="vi-VN"/>
        </w:rPr>
        <w:t xml:space="preserve"> để lập kế hoạch hợp đồng</w:t>
      </w:r>
      <w:r w:rsidR="008F7AC1" w:rsidRPr="00AA5028">
        <w:rPr>
          <w:rFonts w:ascii="Times New Roman" w:eastAsia="Times New Roman" w:hAnsi="Times New Roman" w:cs="Times New Roman"/>
          <w:color w:val="252525" w:themeColor="text1"/>
          <w:spacing w:val="4"/>
          <w:sz w:val="28"/>
          <w:szCs w:val="28"/>
          <w:lang w:val="vi-VN"/>
        </w:rPr>
        <w:t xml:space="preserve"> đối với các trường hợp lao động hợp đồng</w:t>
      </w:r>
      <w:r w:rsidR="008F7AC1" w:rsidRPr="00823316">
        <w:rPr>
          <w:rFonts w:ascii="Times New Roman" w:eastAsia="Times New Roman" w:hAnsi="Times New Roman" w:cs="Times New Roman"/>
          <w:color w:val="252525" w:themeColor="text1"/>
          <w:sz w:val="28"/>
          <w:szCs w:val="28"/>
          <w:lang w:val="vi-VN"/>
        </w:rPr>
        <w:t>.</w:t>
      </w:r>
    </w:p>
    <w:p w14:paraId="2E2DB434" w14:textId="77777777" w:rsidR="00DE4671" w:rsidRPr="006423ED" w:rsidRDefault="00DE4671" w:rsidP="007A59DE">
      <w:pPr>
        <w:spacing w:after="0" w:line="288" w:lineRule="auto"/>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ab/>
      </w:r>
      <w:r w:rsidRPr="006423ED">
        <w:rPr>
          <w:rFonts w:ascii="Times New Roman" w:eastAsia="Times New Roman" w:hAnsi="Times New Roman" w:cs="Times New Roman"/>
          <w:b/>
          <w:bCs/>
          <w:color w:val="252525" w:themeColor="text1"/>
          <w:sz w:val="28"/>
          <w:szCs w:val="28"/>
          <w:lang w:val="vi-VN"/>
        </w:rPr>
        <w:t xml:space="preserve">Điều 4. Công khai điều kiện tuyển </w:t>
      </w:r>
      <w:r w:rsidR="00823316" w:rsidRPr="006423ED">
        <w:rPr>
          <w:rFonts w:ascii="Times New Roman" w:eastAsia="Times New Roman" w:hAnsi="Times New Roman" w:cs="Times New Roman"/>
          <w:b/>
          <w:bCs/>
          <w:color w:val="252525" w:themeColor="text1"/>
          <w:sz w:val="28"/>
          <w:szCs w:val="28"/>
          <w:lang w:val="vi-VN"/>
        </w:rPr>
        <w:t>lao động hợp đồng</w:t>
      </w:r>
    </w:p>
    <w:p w14:paraId="2A66EC09" w14:textId="77777777" w:rsidR="008F7AC1" w:rsidRPr="006423ED" w:rsidRDefault="00DE4671" w:rsidP="007A59DE">
      <w:pPr>
        <w:spacing w:after="0" w:line="288" w:lineRule="auto"/>
        <w:jc w:val="both"/>
        <w:rPr>
          <w:rFonts w:ascii="Times New Roman" w:eastAsia="Times New Roman" w:hAnsi="Times New Roman" w:cs="Times New Roman"/>
          <w:color w:val="252525" w:themeColor="text1"/>
          <w:sz w:val="28"/>
          <w:szCs w:val="28"/>
          <w:lang w:val="vi-VN"/>
        </w:rPr>
      </w:pPr>
      <w:r w:rsidRPr="00823316">
        <w:rPr>
          <w:rFonts w:ascii="Times New Roman" w:eastAsia="Times New Roman" w:hAnsi="Times New Roman" w:cs="Times New Roman"/>
          <w:color w:val="252525" w:themeColor="text1"/>
          <w:sz w:val="28"/>
          <w:szCs w:val="28"/>
          <w:lang w:val="vi-VN"/>
        </w:rPr>
        <w:tab/>
      </w:r>
      <w:r w:rsidR="008F7AC1" w:rsidRPr="006423ED">
        <w:rPr>
          <w:rFonts w:ascii="Times New Roman" w:eastAsia="Times New Roman" w:hAnsi="Times New Roman" w:cs="Times New Roman"/>
          <w:color w:val="252525" w:themeColor="text1"/>
          <w:sz w:val="28"/>
          <w:szCs w:val="28"/>
          <w:lang w:val="vi-VN"/>
        </w:rPr>
        <w:t>1. Các điều kiện thi tuyển phải được thông báo công khai để mọi người biết đăng ký dự tuyển.</w:t>
      </w:r>
    </w:p>
    <w:p w14:paraId="4979D123" w14:textId="77777777" w:rsidR="008F7AC1" w:rsidRPr="006423ED" w:rsidRDefault="008F7AC1" w:rsidP="007A59DE">
      <w:pPr>
        <w:spacing w:after="0" w:line="288" w:lineRule="auto"/>
        <w:ind w:firstLine="720"/>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lastRenderedPageBreak/>
        <w:t>2. Nội dung công khai</w:t>
      </w:r>
      <w:r w:rsidR="00823316" w:rsidRPr="006423ED">
        <w:rPr>
          <w:rFonts w:ascii="Times New Roman" w:eastAsia="Times New Roman" w:hAnsi="Times New Roman" w:cs="Times New Roman"/>
          <w:color w:val="252525" w:themeColor="text1"/>
          <w:sz w:val="28"/>
          <w:szCs w:val="28"/>
          <w:lang w:val="vi-VN"/>
        </w:rPr>
        <w:t>: đ</w:t>
      </w:r>
      <w:r w:rsidRPr="006423ED">
        <w:rPr>
          <w:rFonts w:ascii="Times New Roman" w:eastAsia="Times New Roman" w:hAnsi="Times New Roman" w:cs="Times New Roman"/>
          <w:color w:val="252525" w:themeColor="text1"/>
          <w:sz w:val="28"/>
          <w:szCs w:val="28"/>
          <w:lang w:val="vi-VN"/>
        </w:rPr>
        <w:t>ối tượng tuyển dụng, phương thức tuyển dụng, điều kiện, tiêu chuẩn, số lượng tuyển, hồ sơ, nơi nộp hồ sơ, thời gian nộp hồ sơ và các điều kiện cần thiết khác.</w:t>
      </w:r>
    </w:p>
    <w:p w14:paraId="61590A93" w14:textId="77777777" w:rsidR="00DE4671" w:rsidRPr="006423ED" w:rsidRDefault="00DE4671" w:rsidP="007A59DE">
      <w:pPr>
        <w:tabs>
          <w:tab w:val="num" w:pos="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color w:val="252525" w:themeColor="text1"/>
          <w:sz w:val="28"/>
          <w:szCs w:val="28"/>
          <w:lang w:val="vi-VN"/>
        </w:rPr>
        <w:t>Chương</w:t>
      </w:r>
      <w:r w:rsidRPr="006423ED">
        <w:rPr>
          <w:rFonts w:ascii="Times New Roman" w:eastAsia="Times New Roman" w:hAnsi="Times New Roman" w:cs="Times New Roman"/>
          <w:b/>
          <w:bCs/>
          <w:color w:val="252525" w:themeColor="text1"/>
          <w:sz w:val="28"/>
          <w:szCs w:val="28"/>
          <w:lang w:val="vi-VN"/>
        </w:rPr>
        <w:t xml:space="preserve"> III</w:t>
      </w:r>
    </w:p>
    <w:p w14:paraId="2FF78198" w14:textId="77777777" w:rsidR="00DE4671" w:rsidRPr="00823316" w:rsidRDefault="00DE4671" w:rsidP="007A59DE">
      <w:pPr>
        <w:tabs>
          <w:tab w:val="num" w:pos="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ĐÀO TẠO, BỒI DƯỠNG CÁN BỘ, VIÊN CHỨC</w:t>
      </w:r>
    </w:p>
    <w:p w14:paraId="4533760A" w14:textId="77777777" w:rsidR="00DE4671" w:rsidRPr="006423ED" w:rsidRDefault="00DE4671" w:rsidP="007A59DE">
      <w:pPr>
        <w:tabs>
          <w:tab w:val="num" w:pos="0"/>
          <w:tab w:val="num" w:pos="390"/>
        </w:tabs>
        <w:spacing w:after="0" w:line="288" w:lineRule="auto"/>
        <w:ind w:firstLine="851"/>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5.</w:t>
      </w:r>
      <w:r w:rsidR="002C364B" w:rsidRPr="006423ED">
        <w:rPr>
          <w:rFonts w:ascii="Times New Roman" w:eastAsia="Times New Roman" w:hAnsi="Times New Roman" w:cs="Times New Roman"/>
          <w:b/>
          <w:bCs/>
          <w:color w:val="252525" w:themeColor="text1"/>
          <w:sz w:val="28"/>
          <w:szCs w:val="28"/>
          <w:lang w:val="vi-VN"/>
        </w:rPr>
        <w:t>Công tác</w:t>
      </w:r>
      <w:r w:rsidR="00D60BAD">
        <w:rPr>
          <w:rFonts w:ascii="Times New Roman" w:eastAsia="Times New Roman" w:hAnsi="Times New Roman" w:cs="Times New Roman"/>
          <w:b/>
          <w:bCs/>
          <w:color w:val="252525" w:themeColor="text1"/>
          <w:sz w:val="28"/>
          <w:szCs w:val="28"/>
          <w:lang w:val="vi-VN"/>
        </w:rPr>
        <w:t xml:space="preserve"> xây dựng</w:t>
      </w:r>
      <w:r w:rsidRPr="006423ED">
        <w:rPr>
          <w:rFonts w:ascii="Times New Roman" w:eastAsia="Times New Roman" w:hAnsi="Times New Roman" w:cs="Times New Roman"/>
          <w:b/>
          <w:bCs/>
          <w:color w:val="252525" w:themeColor="text1"/>
          <w:sz w:val="28"/>
          <w:szCs w:val="28"/>
          <w:lang w:val="vi-VN"/>
        </w:rPr>
        <w:t>kế hoạch</w:t>
      </w:r>
    </w:p>
    <w:p w14:paraId="624444F5" w14:textId="77777777" w:rsidR="00DE4671" w:rsidRPr="006423E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H</w:t>
      </w:r>
      <w:r w:rsidR="00E124BC" w:rsidRPr="006423ED">
        <w:rPr>
          <w:rFonts w:ascii="Times New Roman" w:eastAsia="Times New Roman" w:hAnsi="Times New Roman" w:cs="Times New Roman"/>
          <w:color w:val="252525" w:themeColor="text1"/>
          <w:sz w:val="28"/>
          <w:szCs w:val="28"/>
          <w:lang w:val="vi-VN"/>
        </w:rPr>
        <w:t>ằ</w:t>
      </w:r>
      <w:r w:rsidRPr="006423ED">
        <w:rPr>
          <w:rFonts w:ascii="Times New Roman" w:eastAsia="Times New Roman" w:hAnsi="Times New Roman" w:cs="Times New Roman"/>
          <w:color w:val="252525" w:themeColor="text1"/>
          <w:sz w:val="28"/>
          <w:szCs w:val="28"/>
          <w:lang w:val="vi-VN"/>
        </w:rPr>
        <w:t>ng năm</w:t>
      </w:r>
      <w:r w:rsidR="006764A5" w:rsidRPr="006423ED">
        <w:rPr>
          <w:rFonts w:ascii="Times New Roman" w:eastAsia="Times New Roman" w:hAnsi="Times New Roman" w:cs="Times New Roman"/>
          <w:color w:val="252525" w:themeColor="text1"/>
          <w:sz w:val="28"/>
          <w:szCs w:val="28"/>
          <w:lang w:val="vi-VN"/>
        </w:rPr>
        <w:t>,</w:t>
      </w:r>
      <w:r w:rsidRPr="006423ED">
        <w:rPr>
          <w:rFonts w:ascii="Times New Roman" w:eastAsia="Times New Roman" w:hAnsi="Times New Roman" w:cs="Times New Roman"/>
          <w:color w:val="252525" w:themeColor="text1"/>
          <w:sz w:val="28"/>
          <w:szCs w:val="28"/>
          <w:lang w:val="vi-VN"/>
        </w:rPr>
        <w:t xml:space="preserve"> nhà trường lập kế hoạch</w:t>
      </w:r>
      <w:r w:rsidRPr="00823316">
        <w:rPr>
          <w:rFonts w:ascii="Times New Roman" w:eastAsia="Times New Roman" w:hAnsi="Times New Roman" w:cs="Times New Roman"/>
          <w:color w:val="252525" w:themeColor="text1"/>
          <w:sz w:val="28"/>
          <w:szCs w:val="28"/>
          <w:lang w:val="vi-VN"/>
        </w:rPr>
        <w:t xml:space="preserve"> đào tạo,</w:t>
      </w:r>
      <w:r w:rsidRPr="006423ED">
        <w:rPr>
          <w:rFonts w:ascii="Times New Roman" w:eastAsia="Times New Roman" w:hAnsi="Times New Roman" w:cs="Times New Roman"/>
          <w:color w:val="252525" w:themeColor="text1"/>
          <w:sz w:val="28"/>
          <w:szCs w:val="28"/>
          <w:lang w:val="vi-VN"/>
        </w:rPr>
        <w:t xml:space="preserve"> bồi dưỡng cán bộ, viên chức và thông báo để toàn bộ cán bộ</w:t>
      </w:r>
      <w:r w:rsidRPr="00823316">
        <w:rPr>
          <w:rFonts w:ascii="Times New Roman" w:eastAsia="Times New Roman" w:hAnsi="Times New Roman" w:cs="Times New Roman"/>
          <w:color w:val="252525" w:themeColor="text1"/>
          <w:sz w:val="28"/>
          <w:szCs w:val="28"/>
          <w:lang w:val="vi-VN"/>
        </w:rPr>
        <w:t xml:space="preserve">, </w:t>
      </w:r>
      <w:r w:rsidRPr="006423ED">
        <w:rPr>
          <w:rFonts w:ascii="Times New Roman" w:eastAsia="Times New Roman" w:hAnsi="Times New Roman" w:cs="Times New Roman"/>
          <w:color w:val="252525" w:themeColor="text1"/>
          <w:sz w:val="28"/>
          <w:szCs w:val="28"/>
          <w:lang w:val="vi-VN"/>
        </w:rPr>
        <w:t>viên chức nhà trường biết tham gia ý kiến.</w:t>
      </w:r>
    </w:p>
    <w:p w14:paraId="70165759" w14:textId="77777777" w:rsidR="00DE4671" w:rsidRPr="006423ED" w:rsidRDefault="00DE4671" w:rsidP="007A59DE">
      <w:pPr>
        <w:tabs>
          <w:tab w:val="num" w:pos="0"/>
          <w:tab w:val="num" w:pos="390"/>
        </w:tabs>
        <w:spacing w:after="0" w:line="288" w:lineRule="auto"/>
        <w:ind w:firstLine="851"/>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6. Đào</w:t>
      </w:r>
      <w:r w:rsidRPr="00823316">
        <w:rPr>
          <w:rFonts w:ascii="Times New Roman" w:eastAsia="Times New Roman" w:hAnsi="Times New Roman" w:cs="Times New Roman"/>
          <w:b/>
          <w:bCs/>
          <w:color w:val="252525" w:themeColor="text1"/>
          <w:sz w:val="28"/>
          <w:szCs w:val="28"/>
          <w:lang w:val="vi-VN"/>
        </w:rPr>
        <w:t xml:space="preserve"> tạo </w:t>
      </w:r>
      <w:r w:rsidRPr="006423ED">
        <w:rPr>
          <w:rFonts w:ascii="Times New Roman" w:eastAsia="Times New Roman" w:hAnsi="Times New Roman" w:cs="Times New Roman"/>
          <w:b/>
          <w:bCs/>
          <w:color w:val="252525" w:themeColor="text1"/>
          <w:sz w:val="28"/>
          <w:szCs w:val="28"/>
          <w:lang w:val="vi-VN"/>
        </w:rPr>
        <w:t>bồi dưỡng</w:t>
      </w:r>
    </w:p>
    <w:p w14:paraId="2421E433" w14:textId="77777777" w:rsidR="002C364B" w:rsidRPr="006423ED" w:rsidRDefault="00DE4671" w:rsidP="007A59DE">
      <w:pPr>
        <w:spacing w:after="0" w:line="288" w:lineRule="auto"/>
        <w:ind w:firstLine="851"/>
        <w:jc w:val="both"/>
        <w:rPr>
          <w:rFonts w:ascii="Times New Roman" w:eastAsia="Times New Roman" w:hAnsi="Times New Roman" w:cs="Times New Roman"/>
          <w:color w:val="252525" w:themeColor="text1"/>
          <w:spacing w:val="6"/>
          <w:sz w:val="28"/>
          <w:szCs w:val="28"/>
          <w:lang w:val="vi-VN"/>
        </w:rPr>
      </w:pPr>
      <w:r w:rsidRPr="006423ED">
        <w:rPr>
          <w:rFonts w:ascii="Times New Roman" w:eastAsia="Times New Roman" w:hAnsi="Times New Roman" w:cs="Times New Roman"/>
          <w:color w:val="252525" w:themeColor="text1"/>
          <w:spacing w:val="6"/>
          <w:sz w:val="28"/>
          <w:szCs w:val="28"/>
          <w:lang w:val="vi-VN"/>
        </w:rPr>
        <w:t>Hiệu trưởng</w:t>
      </w:r>
      <w:r w:rsidR="002C364B" w:rsidRPr="006423ED">
        <w:rPr>
          <w:rFonts w:ascii="Times New Roman" w:eastAsia="Times New Roman" w:hAnsi="Times New Roman" w:cs="Times New Roman"/>
          <w:color w:val="252525" w:themeColor="text1"/>
          <w:spacing w:val="6"/>
          <w:sz w:val="28"/>
          <w:szCs w:val="28"/>
          <w:lang w:val="vi-VN"/>
        </w:rPr>
        <w:t xml:space="preserve"> có kế hoạch để cán bộ, viên chức được học tập nâng cao trình độ, kiến thức chuyên môn nghiệp vụ, lý luận chính trị và năng lực thực tiễn. Gắn chức danh tiêu chuẩn cán bộ, viên chức và có chế độ chính sách để động viên, khuyến khích cán bộ, viên chức đi học tập, bồi dưỡng; xây dựng kế hoạch bồi dưỡng thường xuyên thực hiện kế hoạch đã xây dựng.</w:t>
      </w:r>
    </w:p>
    <w:p w14:paraId="433C3D89" w14:textId="77777777" w:rsidR="00DE4671" w:rsidRPr="006423ED" w:rsidRDefault="00DE4671" w:rsidP="007A59DE">
      <w:pPr>
        <w:tabs>
          <w:tab w:val="num" w:pos="0"/>
          <w:tab w:val="num" w:pos="390"/>
        </w:tabs>
        <w:spacing w:after="0" w:line="288" w:lineRule="auto"/>
        <w:ind w:firstLine="851"/>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7. Trách nhiệm của cán bộ</w:t>
      </w:r>
      <w:r w:rsidRPr="00823316">
        <w:rPr>
          <w:rFonts w:ascii="Times New Roman" w:eastAsia="Times New Roman" w:hAnsi="Times New Roman" w:cs="Times New Roman"/>
          <w:b/>
          <w:bCs/>
          <w:color w:val="252525" w:themeColor="text1"/>
          <w:sz w:val="28"/>
          <w:szCs w:val="28"/>
          <w:lang w:val="vi-VN"/>
        </w:rPr>
        <w:t xml:space="preserve">, </w:t>
      </w:r>
      <w:r w:rsidRPr="006423ED">
        <w:rPr>
          <w:rFonts w:ascii="Times New Roman" w:eastAsia="Times New Roman" w:hAnsi="Times New Roman" w:cs="Times New Roman"/>
          <w:b/>
          <w:bCs/>
          <w:color w:val="252525" w:themeColor="text1"/>
          <w:sz w:val="28"/>
          <w:szCs w:val="28"/>
          <w:lang w:val="vi-VN"/>
        </w:rPr>
        <w:t>viên chức đi học</w:t>
      </w:r>
    </w:p>
    <w:p w14:paraId="791195C5" w14:textId="77777777" w:rsidR="00DE4671" w:rsidRPr="006423E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1. Cán bộ viên chức được cử đi học phải thực hiện tốt quy định của trường, hết thời gian học phải hoàn</w:t>
      </w:r>
      <w:r w:rsidRPr="00823316">
        <w:rPr>
          <w:rFonts w:ascii="Times New Roman" w:eastAsia="Times New Roman" w:hAnsi="Times New Roman" w:cs="Times New Roman"/>
          <w:color w:val="252525" w:themeColor="text1"/>
          <w:sz w:val="28"/>
          <w:szCs w:val="28"/>
          <w:lang w:val="vi-VN"/>
        </w:rPr>
        <w:t xml:space="preserve"> thành chương trình học</w:t>
      </w:r>
      <w:r w:rsidRPr="006423ED">
        <w:rPr>
          <w:rFonts w:ascii="Times New Roman" w:eastAsia="Times New Roman" w:hAnsi="Times New Roman" w:cs="Times New Roman"/>
          <w:color w:val="252525" w:themeColor="text1"/>
          <w:sz w:val="28"/>
          <w:szCs w:val="28"/>
          <w:lang w:val="vi-VN"/>
        </w:rPr>
        <w:t>, được cấp giấy chứng nhận, chứng chỉ hoặc bằng tốt nghiệp.</w:t>
      </w:r>
    </w:p>
    <w:p w14:paraId="32ABA113" w14:textId="77777777" w:rsidR="00DE4671" w:rsidRPr="006423ED" w:rsidRDefault="00DE4671" w:rsidP="007A59DE">
      <w:pPr>
        <w:tabs>
          <w:tab w:val="num" w:pos="0"/>
        </w:tabs>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2. Cán bộ</w:t>
      </w:r>
      <w:r w:rsidRPr="00823316">
        <w:rPr>
          <w:rFonts w:ascii="Times New Roman" w:eastAsia="Times New Roman" w:hAnsi="Times New Roman" w:cs="Times New Roman"/>
          <w:color w:val="252525" w:themeColor="text1"/>
          <w:sz w:val="28"/>
          <w:szCs w:val="28"/>
          <w:lang w:val="vi-VN"/>
        </w:rPr>
        <w:t xml:space="preserve">, </w:t>
      </w:r>
      <w:r w:rsidRPr="006423ED">
        <w:rPr>
          <w:rFonts w:ascii="Times New Roman" w:eastAsia="Times New Roman" w:hAnsi="Times New Roman" w:cs="Times New Roman"/>
          <w:color w:val="252525" w:themeColor="text1"/>
          <w:sz w:val="28"/>
          <w:szCs w:val="28"/>
          <w:lang w:val="vi-VN"/>
        </w:rPr>
        <w:t>viên chức đi học vẫn phải đảm bảo thời gian hoàn thành tốt công việc được giao tại trường.</w:t>
      </w:r>
    </w:p>
    <w:p w14:paraId="7D4F2F23" w14:textId="77777777" w:rsidR="00DE4671" w:rsidRPr="006423E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3. 100% cán</w:t>
      </w:r>
      <w:r w:rsidRPr="00823316">
        <w:rPr>
          <w:rFonts w:ascii="Times New Roman" w:eastAsia="Times New Roman" w:hAnsi="Times New Roman" w:cs="Times New Roman"/>
          <w:color w:val="252525" w:themeColor="text1"/>
          <w:sz w:val="28"/>
          <w:szCs w:val="28"/>
          <w:lang w:val="vi-VN"/>
        </w:rPr>
        <w:t xml:space="preserve"> bộ, giáo viên</w:t>
      </w:r>
      <w:r w:rsidRPr="006423ED">
        <w:rPr>
          <w:rFonts w:ascii="Times New Roman" w:eastAsia="Times New Roman" w:hAnsi="Times New Roman" w:cs="Times New Roman"/>
          <w:color w:val="252525" w:themeColor="text1"/>
          <w:sz w:val="28"/>
          <w:szCs w:val="28"/>
          <w:lang w:val="vi-VN"/>
        </w:rPr>
        <w:t xml:space="preserve"> xây dựng kế hoạch bồi dưỡng thường xuyên và thực hiện tốt kế hoạch bồi dưỡng.</w:t>
      </w:r>
    </w:p>
    <w:p w14:paraId="61D05EBA" w14:textId="77777777" w:rsidR="00DE4671" w:rsidRPr="006423ED" w:rsidRDefault="00DE4671"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color w:val="252525" w:themeColor="text1"/>
          <w:sz w:val="28"/>
          <w:szCs w:val="28"/>
          <w:lang w:val="vi-VN"/>
        </w:rPr>
        <w:t>Chương</w:t>
      </w:r>
      <w:r w:rsidRPr="006423ED">
        <w:rPr>
          <w:rFonts w:ascii="Times New Roman" w:eastAsia="Times New Roman" w:hAnsi="Times New Roman" w:cs="Times New Roman"/>
          <w:b/>
          <w:bCs/>
          <w:color w:val="252525" w:themeColor="text1"/>
          <w:sz w:val="28"/>
          <w:szCs w:val="28"/>
          <w:lang w:val="vi-VN"/>
        </w:rPr>
        <w:t xml:space="preserve"> IV</w:t>
      </w:r>
    </w:p>
    <w:p w14:paraId="11CF0015" w14:textId="77777777" w:rsidR="00DE4671" w:rsidRPr="006423ED" w:rsidRDefault="00DE4671"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 xml:space="preserve">GIỚI THIỆU CÁN BỘ NGUỒN THEO NHIỆM KỲ </w:t>
      </w:r>
    </w:p>
    <w:p w14:paraId="4D42D86E" w14:textId="77777777" w:rsidR="00472E62" w:rsidRPr="006423ED" w:rsidRDefault="00472E62"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10"/>
          <w:szCs w:val="28"/>
          <w:lang w:val="vi-VN"/>
        </w:rPr>
      </w:pPr>
    </w:p>
    <w:p w14:paraId="1875D3A6" w14:textId="77777777" w:rsidR="00DE4671" w:rsidRPr="006423ED" w:rsidRDefault="00DE4671" w:rsidP="007A59DE">
      <w:pPr>
        <w:tabs>
          <w:tab w:val="num" w:pos="0"/>
          <w:tab w:val="num" w:pos="390"/>
        </w:tabs>
        <w:spacing w:after="0" w:line="288" w:lineRule="auto"/>
        <w:ind w:firstLine="851"/>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8.</w:t>
      </w:r>
      <w:r w:rsidR="006764A5" w:rsidRPr="006423ED">
        <w:rPr>
          <w:rFonts w:ascii="Times New Roman" w:eastAsia="Times New Roman" w:hAnsi="Times New Roman" w:cs="Times New Roman"/>
          <w:b/>
          <w:bCs/>
          <w:color w:val="252525" w:themeColor="text1"/>
          <w:sz w:val="28"/>
          <w:szCs w:val="28"/>
          <w:lang w:val="vi-VN"/>
        </w:rPr>
        <w:t>Giới thiệu cán bộ</w:t>
      </w:r>
    </w:p>
    <w:p w14:paraId="7B45390E" w14:textId="77777777" w:rsidR="00DE4671" w:rsidRPr="006423E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1. Trên cơ sở quy hoạch cán bộ, yêu cầu nhiệm vụ của tổ chức và căn cứ vào chức danh tiêu chuẩn cán bộ</w:t>
      </w:r>
      <w:r w:rsidR="006764A5" w:rsidRPr="006423ED">
        <w:rPr>
          <w:rFonts w:ascii="Times New Roman" w:eastAsia="Times New Roman" w:hAnsi="Times New Roman" w:cs="Times New Roman"/>
          <w:color w:val="252525" w:themeColor="text1"/>
          <w:sz w:val="28"/>
          <w:szCs w:val="28"/>
          <w:lang w:val="vi-VN"/>
        </w:rPr>
        <w:t>; s</w:t>
      </w:r>
      <w:r w:rsidRPr="006423ED">
        <w:rPr>
          <w:rFonts w:ascii="Times New Roman" w:eastAsia="Times New Roman" w:hAnsi="Times New Roman" w:cs="Times New Roman"/>
          <w:color w:val="252525" w:themeColor="text1"/>
          <w:sz w:val="28"/>
          <w:szCs w:val="28"/>
          <w:lang w:val="vi-VN"/>
        </w:rPr>
        <w:t>au khi có ý kiến của lãnh đạo, cấp ủy và cơ quan quản lý cán bộ, nhà trường tổ chức lấy ý kiến của cán bộ, viên chức bằng cách giới thiệu b</w:t>
      </w:r>
      <w:r w:rsidR="00472E62" w:rsidRPr="006423ED">
        <w:rPr>
          <w:rFonts w:ascii="Times New Roman" w:eastAsia="Times New Roman" w:hAnsi="Times New Roman" w:cs="Times New Roman"/>
          <w:color w:val="252525" w:themeColor="text1"/>
          <w:sz w:val="28"/>
          <w:szCs w:val="28"/>
          <w:lang w:val="vi-VN"/>
        </w:rPr>
        <w:t>ỏ</w:t>
      </w:r>
      <w:r w:rsidRPr="006423ED">
        <w:rPr>
          <w:rFonts w:ascii="Times New Roman" w:eastAsia="Times New Roman" w:hAnsi="Times New Roman" w:cs="Times New Roman"/>
          <w:color w:val="252525" w:themeColor="text1"/>
          <w:sz w:val="28"/>
          <w:szCs w:val="28"/>
          <w:lang w:val="vi-VN"/>
        </w:rPr>
        <w:t xml:space="preserve"> phiếu tín nhiệm</w:t>
      </w:r>
      <w:r w:rsidRPr="00823316">
        <w:rPr>
          <w:rFonts w:ascii="Times New Roman" w:eastAsia="Times New Roman" w:hAnsi="Times New Roman" w:cs="Times New Roman"/>
          <w:color w:val="252525" w:themeColor="text1"/>
          <w:sz w:val="28"/>
          <w:szCs w:val="28"/>
          <w:lang w:val="vi-VN"/>
        </w:rPr>
        <w:t xml:space="preserve"> theo quy định</w:t>
      </w:r>
      <w:r w:rsidRPr="006423ED">
        <w:rPr>
          <w:rFonts w:ascii="Times New Roman" w:eastAsia="Times New Roman" w:hAnsi="Times New Roman" w:cs="Times New Roman"/>
          <w:color w:val="252525" w:themeColor="text1"/>
          <w:sz w:val="28"/>
          <w:szCs w:val="28"/>
          <w:lang w:val="vi-VN"/>
        </w:rPr>
        <w:t>, đảm bảo dân chủ, tổng hợp ý kiến báo cáo lãnh đạo cơ quan và cấp có thẩm quyền xem xét quyết định.</w:t>
      </w:r>
    </w:p>
    <w:p w14:paraId="29AABF4E" w14:textId="77777777" w:rsidR="00DE4671" w:rsidRPr="006423E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 xml:space="preserve">2. Cán bộ sau khi </w:t>
      </w:r>
      <w:r w:rsidR="00973E67" w:rsidRPr="006423ED">
        <w:rPr>
          <w:rFonts w:ascii="Times New Roman" w:eastAsia="Times New Roman" w:hAnsi="Times New Roman" w:cs="Times New Roman"/>
          <w:color w:val="252525" w:themeColor="text1"/>
          <w:sz w:val="28"/>
          <w:szCs w:val="28"/>
          <w:lang w:val="vi-VN"/>
        </w:rPr>
        <w:t xml:space="preserve">vào quy hoạch </w:t>
      </w:r>
      <w:r w:rsidRPr="006423ED">
        <w:rPr>
          <w:rFonts w:ascii="Times New Roman" w:eastAsia="Times New Roman" w:hAnsi="Times New Roman" w:cs="Times New Roman"/>
          <w:color w:val="252525" w:themeColor="text1"/>
          <w:sz w:val="28"/>
          <w:szCs w:val="28"/>
          <w:lang w:val="vi-VN"/>
        </w:rPr>
        <w:t>phải được theo dõi, giúp đỡ thường xuyên về chuyên môn nghiệp vụ, ý thức tổ chức kỷ luật, tác phong lãnh đạo, tinh thần trách nhiệm trong công tác.</w:t>
      </w:r>
    </w:p>
    <w:p w14:paraId="1679D87F" w14:textId="77777777" w:rsidR="00472E62" w:rsidRPr="006423ED" w:rsidRDefault="00472E62" w:rsidP="007A59DE">
      <w:pPr>
        <w:spacing w:after="0" w:line="288" w:lineRule="auto"/>
        <w:rPr>
          <w:rFonts w:ascii="Times New Roman" w:eastAsia="Times New Roman" w:hAnsi="Times New Roman" w:cs="Times New Roman"/>
          <w:b/>
          <w:color w:val="252525" w:themeColor="text1"/>
          <w:sz w:val="28"/>
          <w:szCs w:val="28"/>
          <w:lang w:val="vi-VN"/>
        </w:rPr>
      </w:pPr>
      <w:r w:rsidRPr="006423ED">
        <w:rPr>
          <w:rFonts w:ascii="Times New Roman" w:eastAsia="Times New Roman" w:hAnsi="Times New Roman" w:cs="Times New Roman"/>
          <w:b/>
          <w:color w:val="252525" w:themeColor="text1"/>
          <w:sz w:val="28"/>
          <w:szCs w:val="28"/>
          <w:lang w:val="vi-VN"/>
        </w:rPr>
        <w:br w:type="page"/>
      </w:r>
    </w:p>
    <w:p w14:paraId="5B734CB6" w14:textId="77777777" w:rsidR="00DE4671" w:rsidRPr="006423ED" w:rsidRDefault="00DE4671"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color w:val="252525" w:themeColor="text1"/>
          <w:sz w:val="28"/>
          <w:szCs w:val="28"/>
          <w:lang w:val="vi-VN"/>
        </w:rPr>
        <w:lastRenderedPageBreak/>
        <w:t>Chương</w:t>
      </w:r>
      <w:r w:rsidRPr="006423ED">
        <w:rPr>
          <w:rFonts w:ascii="Times New Roman" w:eastAsia="Times New Roman" w:hAnsi="Times New Roman" w:cs="Times New Roman"/>
          <w:b/>
          <w:bCs/>
          <w:color w:val="252525" w:themeColor="text1"/>
          <w:sz w:val="28"/>
          <w:szCs w:val="28"/>
          <w:lang w:val="vi-VN"/>
        </w:rPr>
        <w:t xml:space="preserve"> V</w:t>
      </w:r>
    </w:p>
    <w:p w14:paraId="7152D461" w14:textId="77777777" w:rsidR="00973E67" w:rsidRPr="006423ED" w:rsidRDefault="00973E67"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 xml:space="preserve">BỔ NHIỆM MÃ CHỨC DANH NGHỀ NGHIỆP, </w:t>
      </w:r>
    </w:p>
    <w:p w14:paraId="11AA8D85" w14:textId="77777777" w:rsidR="00DE4671" w:rsidRPr="006423ED" w:rsidRDefault="00973E67"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XẾP LƯƠNG, NÂNG LƯƠNG, NÂNG PHỤ CẤP</w:t>
      </w:r>
    </w:p>
    <w:p w14:paraId="5703D998" w14:textId="77777777" w:rsidR="00DE4671" w:rsidRPr="006423ED" w:rsidRDefault="00DE4671" w:rsidP="007A59DE">
      <w:pPr>
        <w:tabs>
          <w:tab w:val="num" w:pos="0"/>
        </w:tabs>
        <w:spacing w:after="0" w:line="288" w:lineRule="auto"/>
        <w:ind w:firstLine="851"/>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9. Công khai chế độ chính sách</w:t>
      </w:r>
    </w:p>
    <w:p w14:paraId="49BF717D" w14:textId="77777777" w:rsidR="00AA5028" w:rsidRPr="00BD18EF" w:rsidRDefault="00DE4671" w:rsidP="007A59DE">
      <w:pPr>
        <w:tabs>
          <w:tab w:val="num" w:pos="0"/>
        </w:tabs>
        <w:spacing w:after="0" w:line="288" w:lineRule="auto"/>
        <w:ind w:firstLine="851"/>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Các chế độ chính sách của Nhà nước và quy định của thành phố về</w:t>
      </w:r>
      <w:r w:rsidR="00FE202B" w:rsidRPr="006423ED">
        <w:rPr>
          <w:rFonts w:ascii="Times New Roman" w:eastAsia="Times New Roman" w:hAnsi="Times New Roman" w:cs="Times New Roman"/>
          <w:color w:val="252525" w:themeColor="text1"/>
          <w:sz w:val="28"/>
          <w:szCs w:val="28"/>
          <w:lang w:val="vi-VN"/>
        </w:rPr>
        <w:t xml:space="preserve"> bổ nhiệm mã chức danh nghề nghiệp, xếp lương, nâng lương, nâng phụ cấp </w:t>
      </w:r>
      <w:r w:rsidRPr="006423ED">
        <w:rPr>
          <w:rFonts w:ascii="Times New Roman" w:eastAsia="Times New Roman" w:hAnsi="Times New Roman" w:cs="Times New Roman"/>
          <w:color w:val="252525" w:themeColor="text1"/>
          <w:sz w:val="28"/>
          <w:szCs w:val="28"/>
          <w:lang w:val="vi-VN"/>
        </w:rPr>
        <w:t xml:space="preserve">phải được phổ biến thông báo công khai để cán bộ, viên </w:t>
      </w:r>
      <w:r w:rsidR="00973E67" w:rsidRPr="006423ED">
        <w:rPr>
          <w:rFonts w:ascii="Times New Roman" w:eastAsia="Times New Roman" w:hAnsi="Times New Roman" w:cs="Times New Roman"/>
          <w:color w:val="252525" w:themeColor="text1"/>
          <w:sz w:val="28"/>
          <w:szCs w:val="28"/>
          <w:lang w:val="vi-VN"/>
        </w:rPr>
        <w:t xml:space="preserve">chức trong nhà trường được biết </w:t>
      </w:r>
      <w:r w:rsidR="00973E67" w:rsidRPr="006423ED">
        <w:rPr>
          <w:rFonts w:ascii="Times New Roman" w:eastAsia="Times New Roman" w:hAnsi="Times New Roman" w:cs="Times New Roman"/>
          <w:i/>
          <w:color w:val="252525" w:themeColor="text1"/>
          <w:sz w:val="28"/>
          <w:szCs w:val="28"/>
          <w:lang w:val="vi-VN"/>
        </w:rPr>
        <w:t>(thực hiện theo</w:t>
      </w:r>
      <w:r w:rsidR="006604CD" w:rsidRPr="006423ED">
        <w:rPr>
          <w:rFonts w:ascii="Times New Roman" w:eastAsia="Times New Roman" w:hAnsi="Times New Roman" w:cs="Times New Roman"/>
          <w:i/>
          <w:color w:val="252525" w:themeColor="text1"/>
          <w:sz w:val="28"/>
          <w:szCs w:val="28"/>
          <w:lang w:val="vi-VN"/>
        </w:rPr>
        <w:t xml:space="preserve"> các</w:t>
      </w:r>
      <w:r w:rsidR="00973E67" w:rsidRPr="006423ED">
        <w:rPr>
          <w:rFonts w:ascii="Times New Roman" w:eastAsia="Times New Roman" w:hAnsi="Times New Roman" w:cs="Times New Roman"/>
          <w:i/>
          <w:color w:val="252525" w:themeColor="text1"/>
          <w:sz w:val="28"/>
          <w:szCs w:val="28"/>
          <w:lang w:val="vi-VN"/>
        </w:rPr>
        <w:t xml:space="preserve"> Thông tư </w:t>
      </w:r>
      <w:r w:rsidR="006604CD" w:rsidRPr="006423ED">
        <w:rPr>
          <w:rFonts w:ascii="Times New Roman" w:eastAsia="Times New Roman" w:hAnsi="Times New Roman" w:cs="Times New Roman"/>
          <w:i/>
          <w:color w:val="252525" w:themeColor="text1"/>
          <w:sz w:val="28"/>
          <w:szCs w:val="28"/>
          <w:lang w:val="vi-VN"/>
        </w:rPr>
        <w:t>số 01/2021/TT-BGDĐT</w:t>
      </w:r>
      <w:r w:rsidR="00271D0A" w:rsidRPr="006423ED">
        <w:rPr>
          <w:rFonts w:ascii="Times New Roman" w:eastAsia="Times New Roman" w:hAnsi="Times New Roman" w:cs="Times New Roman"/>
          <w:i/>
          <w:color w:val="252525" w:themeColor="text1"/>
          <w:sz w:val="28"/>
          <w:szCs w:val="28"/>
          <w:lang w:val="vi-VN"/>
        </w:rPr>
        <w:t>;</w:t>
      </w:r>
      <w:r w:rsidR="006604CD" w:rsidRPr="006423ED">
        <w:rPr>
          <w:rFonts w:ascii="Times New Roman" w:eastAsia="Times New Roman" w:hAnsi="Times New Roman" w:cs="Times New Roman"/>
          <w:i/>
          <w:color w:val="252525" w:themeColor="text1"/>
          <w:sz w:val="28"/>
          <w:szCs w:val="28"/>
          <w:lang w:val="vi-VN"/>
        </w:rPr>
        <w:t xml:space="preserve"> Thông tư số 02/2021/TT-BGDĐT</w:t>
      </w:r>
      <w:r w:rsidR="00271D0A" w:rsidRPr="006423ED">
        <w:rPr>
          <w:rFonts w:ascii="Times New Roman" w:eastAsia="Times New Roman" w:hAnsi="Times New Roman" w:cs="Times New Roman"/>
          <w:i/>
          <w:color w:val="252525" w:themeColor="text1"/>
          <w:sz w:val="28"/>
          <w:szCs w:val="28"/>
          <w:lang w:val="vi-VN"/>
        </w:rPr>
        <w:t>;</w:t>
      </w:r>
      <w:r w:rsidR="006604CD" w:rsidRPr="006423ED">
        <w:rPr>
          <w:rFonts w:ascii="Times New Roman" w:eastAsia="Times New Roman" w:hAnsi="Times New Roman" w:cs="Times New Roman"/>
          <w:i/>
          <w:color w:val="252525" w:themeColor="text1"/>
          <w:sz w:val="28"/>
          <w:szCs w:val="28"/>
          <w:lang w:val="vi-VN"/>
        </w:rPr>
        <w:t xml:space="preserve"> Thông tư số 03/2021/TT-BGDDDDT, ban hành ngày 02/02/2021 của Bộ Giáo dục &amp; đào tạo</w:t>
      </w:r>
      <w:r w:rsidR="00271D0A" w:rsidRPr="006423ED">
        <w:rPr>
          <w:rFonts w:ascii="Times New Roman" w:eastAsia="Times New Roman" w:hAnsi="Times New Roman" w:cs="Times New Roman"/>
          <w:i/>
          <w:color w:val="252525" w:themeColor="text1"/>
          <w:sz w:val="28"/>
          <w:szCs w:val="28"/>
          <w:lang w:val="vi-VN"/>
        </w:rPr>
        <w:t>, q</w:t>
      </w:r>
      <w:r w:rsidR="006604CD" w:rsidRPr="006423ED">
        <w:rPr>
          <w:rFonts w:ascii="Times New Roman" w:eastAsia="Times New Roman" w:hAnsi="Times New Roman" w:cs="Times New Roman"/>
          <w:i/>
          <w:color w:val="252525" w:themeColor="text1"/>
          <w:sz w:val="28"/>
          <w:szCs w:val="28"/>
          <w:lang w:val="vi-VN"/>
        </w:rPr>
        <w:t>uy định mã số, tiêu chuẩn chức danh nghề nghiệp, bổ nhiệm, xếp lương viên chức giảng dạy trong các cơ sở giáo dục mầm non, tiểu học và THCS công lập</w:t>
      </w:r>
      <w:r w:rsidR="00271D0A" w:rsidRPr="006423ED">
        <w:rPr>
          <w:rFonts w:ascii="Times New Roman" w:eastAsia="Times New Roman" w:hAnsi="Times New Roman" w:cs="Times New Roman"/>
          <w:i/>
          <w:color w:val="252525" w:themeColor="text1"/>
          <w:sz w:val="28"/>
          <w:szCs w:val="28"/>
          <w:lang w:val="vi-VN"/>
        </w:rPr>
        <w:t xml:space="preserve"> và các văn bản hướng dẫn hiện hành</w:t>
      </w:r>
      <w:r w:rsidR="006604CD" w:rsidRPr="006423ED">
        <w:rPr>
          <w:rFonts w:ascii="Times New Roman" w:eastAsia="Times New Roman" w:hAnsi="Times New Roman" w:cs="Times New Roman"/>
          <w:i/>
          <w:color w:val="252525" w:themeColor="text1"/>
          <w:sz w:val="28"/>
          <w:szCs w:val="28"/>
          <w:lang w:val="vi-VN"/>
        </w:rPr>
        <w:t>)</w:t>
      </w:r>
      <w:r w:rsidR="006604CD" w:rsidRPr="006423ED">
        <w:rPr>
          <w:rFonts w:ascii="Times New Roman" w:eastAsia="Times New Roman" w:hAnsi="Times New Roman" w:cs="Times New Roman"/>
          <w:color w:val="252525" w:themeColor="text1"/>
          <w:sz w:val="28"/>
          <w:szCs w:val="28"/>
          <w:lang w:val="vi-VN"/>
        </w:rPr>
        <w:t>.</w:t>
      </w:r>
    </w:p>
    <w:p w14:paraId="50719702" w14:textId="77777777" w:rsidR="00DE4671" w:rsidRPr="006423ED" w:rsidRDefault="00DE4671" w:rsidP="007A59DE">
      <w:pPr>
        <w:tabs>
          <w:tab w:val="num" w:pos="0"/>
        </w:tabs>
        <w:spacing w:after="0" w:line="288" w:lineRule="auto"/>
        <w:ind w:firstLine="567"/>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10. Quy trình</w:t>
      </w:r>
    </w:p>
    <w:p w14:paraId="30BB1652" w14:textId="77777777" w:rsidR="00DE4671" w:rsidRPr="006423ED" w:rsidRDefault="00DE4671" w:rsidP="007A59DE">
      <w:pPr>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1. Bộ phận kế toán theo dõi và trình Hiệu trưởng những trường hợp đủ năm, tháng nâng lư</w:t>
      </w:r>
      <w:r w:rsidR="00973E67" w:rsidRPr="006423ED">
        <w:rPr>
          <w:rFonts w:ascii="Times New Roman" w:eastAsia="Times New Roman" w:hAnsi="Times New Roman" w:cs="Times New Roman"/>
          <w:color w:val="252525" w:themeColor="text1"/>
          <w:sz w:val="28"/>
          <w:szCs w:val="28"/>
          <w:lang w:val="vi-VN"/>
        </w:rPr>
        <w:t>ơng và lập danh sách nâng lương.</w:t>
      </w:r>
    </w:p>
    <w:p w14:paraId="14542587" w14:textId="77777777" w:rsidR="00DE4671" w:rsidRPr="007A59DE" w:rsidRDefault="00DE4671" w:rsidP="007A59DE">
      <w:pPr>
        <w:tabs>
          <w:tab w:val="num" w:pos="390"/>
        </w:tabs>
        <w:spacing w:after="0" w:line="288" w:lineRule="auto"/>
        <w:ind w:firstLine="567"/>
        <w:jc w:val="both"/>
        <w:rPr>
          <w:rFonts w:ascii="Times New Roman" w:eastAsia="Times New Roman" w:hAnsi="Times New Roman" w:cs="Times New Roman"/>
          <w:color w:val="252525" w:themeColor="text1"/>
          <w:spacing w:val="-8"/>
          <w:sz w:val="28"/>
          <w:szCs w:val="28"/>
          <w:lang w:val="vi-VN"/>
        </w:rPr>
      </w:pPr>
      <w:r w:rsidRPr="007A59DE">
        <w:rPr>
          <w:rFonts w:ascii="Times New Roman" w:eastAsia="Times New Roman" w:hAnsi="Times New Roman" w:cs="Times New Roman"/>
          <w:color w:val="252525" w:themeColor="text1"/>
          <w:spacing w:val="-8"/>
          <w:sz w:val="28"/>
          <w:szCs w:val="28"/>
          <w:lang w:val="vi-VN"/>
        </w:rPr>
        <w:t>2. Hiệu trưởng tổ chức họp Hội đồng lương lấy ý kiến, đối với trường hợp nâng lương trước thời hạn phải đảm bảo đủ các điều kiện, thành tích theo quy định.</w:t>
      </w:r>
    </w:p>
    <w:p w14:paraId="7B30686F" w14:textId="77777777" w:rsidR="00DE4671" w:rsidRPr="006423ED" w:rsidRDefault="00DE4671" w:rsidP="007A59DE">
      <w:pPr>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3. Lập danh sách đề nghị hiệu trưởng ra Quyết định</w:t>
      </w:r>
      <w:r w:rsidRPr="00823316">
        <w:rPr>
          <w:rFonts w:ascii="Times New Roman" w:eastAsia="Times New Roman" w:hAnsi="Times New Roman" w:cs="Times New Roman"/>
          <w:color w:val="252525" w:themeColor="text1"/>
          <w:sz w:val="28"/>
          <w:szCs w:val="28"/>
          <w:lang w:val="vi-VN"/>
        </w:rPr>
        <w:t xml:space="preserve"> nâng lương</w:t>
      </w:r>
      <w:r w:rsidRPr="006423ED">
        <w:rPr>
          <w:rFonts w:ascii="Times New Roman" w:eastAsia="Times New Roman" w:hAnsi="Times New Roman" w:cs="Times New Roman"/>
          <w:color w:val="252525" w:themeColor="text1"/>
          <w:sz w:val="28"/>
          <w:szCs w:val="28"/>
          <w:lang w:val="vi-VN"/>
        </w:rPr>
        <w:t xml:space="preserve"> hoặc đề nghị cấp trên xét </w:t>
      </w:r>
      <w:r w:rsidRPr="006423ED">
        <w:rPr>
          <w:rFonts w:ascii="Times New Roman" w:eastAsia="Times New Roman" w:hAnsi="Times New Roman" w:cs="Times New Roman"/>
          <w:i/>
          <w:color w:val="252525" w:themeColor="text1"/>
          <w:sz w:val="28"/>
          <w:szCs w:val="28"/>
          <w:lang w:val="vi-VN"/>
        </w:rPr>
        <w:t>(đối với Hiệu</w:t>
      </w:r>
      <w:r w:rsidRPr="00823316">
        <w:rPr>
          <w:rFonts w:ascii="Times New Roman" w:eastAsia="Times New Roman" w:hAnsi="Times New Roman" w:cs="Times New Roman"/>
          <w:i/>
          <w:color w:val="252525" w:themeColor="text1"/>
          <w:sz w:val="28"/>
          <w:szCs w:val="28"/>
          <w:lang w:val="vi-VN"/>
        </w:rPr>
        <w:t xml:space="preserve"> trưởng</w:t>
      </w:r>
      <w:r w:rsidRPr="006423ED">
        <w:rPr>
          <w:rFonts w:ascii="Times New Roman" w:eastAsia="Times New Roman" w:hAnsi="Times New Roman" w:cs="Times New Roman"/>
          <w:i/>
          <w:color w:val="252525" w:themeColor="text1"/>
          <w:sz w:val="28"/>
          <w:szCs w:val="28"/>
          <w:lang w:val="vi-VN"/>
        </w:rPr>
        <w:t xml:space="preserve"> hoặc phó Hiệu</w:t>
      </w:r>
      <w:r w:rsidRPr="00823316">
        <w:rPr>
          <w:rFonts w:ascii="Times New Roman" w:eastAsia="Times New Roman" w:hAnsi="Times New Roman" w:cs="Times New Roman"/>
          <w:i/>
          <w:color w:val="252525" w:themeColor="text1"/>
          <w:sz w:val="28"/>
          <w:szCs w:val="28"/>
          <w:lang w:val="vi-VN"/>
        </w:rPr>
        <w:t xml:space="preserve"> trưởng</w:t>
      </w:r>
      <w:r w:rsidRPr="006423ED">
        <w:rPr>
          <w:rFonts w:ascii="Times New Roman" w:eastAsia="Times New Roman" w:hAnsi="Times New Roman" w:cs="Times New Roman"/>
          <w:i/>
          <w:color w:val="252525" w:themeColor="text1"/>
          <w:sz w:val="28"/>
          <w:szCs w:val="28"/>
          <w:lang w:val="vi-VN"/>
        </w:rPr>
        <w:t>).</w:t>
      </w:r>
    </w:p>
    <w:p w14:paraId="0B23539A" w14:textId="77777777" w:rsidR="00DE4671" w:rsidRPr="006423ED" w:rsidRDefault="00DE4671" w:rsidP="007A59DE">
      <w:pPr>
        <w:tabs>
          <w:tab w:val="num" w:pos="390"/>
        </w:tabs>
        <w:spacing w:after="0" w:line="288" w:lineRule="auto"/>
        <w:ind w:firstLine="567"/>
        <w:jc w:val="both"/>
        <w:rPr>
          <w:rFonts w:ascii="Times New Roman" w:eastAsia="Times New Roman" w:hAnsi="Times New Roman" w:cs="Times New Roman"/>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4. Các trường hợp nâng ngạch đều phải thực</w:t>
      </w:r>
      <w:r w:rsidRPr="005914F2">
        <w:rPr>
          <w:rFonts w:ascii="Times New Roman" w:eastAsia="Times New Roman" w:hAnsi="Times New Roman" w:cs="Times New Roman"/>
          <w:color w:val="252525" w:themeColor="text1"/>
          <w:sz w:val="28"/>
          <w:szCs w:val="28"/>
          <w:lang w:val="vi-VN"/>
        </w:rPr>
        <w:t xml:space="preserve"> hiện </w:t>
      </w:r>
      <w:r w:rsidRPr="006423ED">
        <w:rPr>
          <w:rFonts w:ascii="Times New Roman" w:eastAsia="Times New Roman" w:hAnsi="Times New Roman" w:cs="Times New Roman"/>
          <w:color w:val="252525" w:themeColor="text1"/>
          <w:sz w:val="28"/>
          <w:szCs w:val="28"/>
          <w:lang w:val="vi-VN"/>
        </w:rPr>
        <w:t>quy định của Nhà nước và Thành phố.</w:t>
      </w:r>
    </w:p>
    <w:p w14:paraId="654AF65D" w14:textId="77777777" w:rsidR="00DE4671" w:rsidRPr="006423ED" w:rsidRDefault="00DE4671" w:rsidP="007A59DE">
      <w:pPr>
        <w:tabs>
          <w:tab w:val="num" w:pos="0"/>
          <w:tab w:val="num" w:pos="390"/>
        </w:tabs>
        <w:spacing w:after="0" w:line="288" w:lineRule="auto"/>
        <w:jc w:val="center"/>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color w:val="252525" w:themeColor="text1"/>
          <w:sz w:val="28"/>
          <w:szCs w:val="28"/>
          <w:lang w:val="vi-VN"/>
        </w:rPr>
        <w:t>Chương</w:t>
      </w:r>
      <w:r w:rsidRPr="006423ED">
        <w:rPr>
          <w:rFonts w:ascii="Times New Roman" w:eastAsia="Times New Roman" w:hAnsi="Times New Roman" w:cs="Times New Roman"/>
          <w:b/>
          <w:bCs/>
          <w:color w:val="252525" w:themeColor="text1"/>
          <w:sz w:val="28"/>
          <w:szCs w:val="28"/>
          <w:lang w:val="vi-VN"/>
        </w:rPr>
        <w:t xml:space="preserve"> VI</w:t>
      </w:r>
    </w:p>
    <w:p w14:paraId="07DA2934" w14:textId="77777777" w:rsidR="00DE4671" w:rsidRPr="00FE2B1D" w:rsidRDefault="00DE4671" w:rsidP="007A59DE">
      <w:pPr>
        <w:keepNext/>
        <w:tabs>
          <w:tab w:val="num" w:pos="0"/>
        </w:tabs>
        <w:spacing w:after="0" w:line="288" w:lineRule="auto"/>
        <w:ind w:firstLine="567"/>
        <w:jc w:val="center"/>
        <w:outlineLvl w:val="6"/>
        <w:rPr>
          <w:rFonts w:ascii="Times New Roman" w:eastAsia="Times New Roman" w:hAnsi="Times New Roman" w:cs="Times New Roman"/>
          <w:b/>
          <w:color w:val="252525" w:themeColor="text1"/>
          <w:sz w:val="28"/>
          <w:szCs w:val="28"/>
          <w:lang w:val="vi-VN"/>
        </w:rPr>
      </w:pPr>
      <w:r w:rsidRPr="00FE2B1D">
        <w:rPr>
          <w:rFonts w:ascii="Times New Roman" w:eastAsia="Times New Roman" w:hAnsi="Times New Roman" w:cs="Times New Roman"/>
          <w:b/>
          <w:color w:val="252525" w:themeColor="text1"/>
          <w:sz w:val="28"/>
          <w:szCs w:val="28"/>
          <w:lang w:val="vi-VN"/>
        </w:rPr>
        <w:t>KHEN THƯỞNG</w:t>
      </w:r>
      <w:r w:rsidRPr="00823316">
        <w:rPr>
          <w:rFonts w:ascii="Times New Roman" w:eastAsia="Times New Roman" w:hAnsi="Times New Roman" w:cs="Times New Roman"/>
          <w:b/>
          <w:color w:val="252525" w:themeColor="text1"/>
          <w:sz w:val="28"/>
          <w:szCs w:val="28"/>
          <w:lang w:val="vi-VN"/>
        </w:rPr>
        <w:t>,</w:t>
      </w:r>
      <w:r w:rsidRPr="00FE2B1D">
        <w:rPr>
          <w:rFonts w:ascii="Times New Roman" w:eastAsia="Times New Roman" w:hAnsi="Times New Roman" w:cs="Times New Roman"/>
          <w:b/>
          <w:color w:val="252525" w:themeColor="text1"/>
          <w:sz w:val="28"/>
          <w:szCs w:val="28"/>
          <w:lang w:val="vi-VN"/>
        </w:rPr>
        <w:t xml:space="preserve"> KỶ LUẬT CÁN BỘ, VIÊN CHỨC</w:t>
      </w:r>
    </w:p>
    <w:p w14:paraId="576B5414" w14:textId="77777777" w:rsidR="00DE4671" w:rsidRPr="00FE2B1D" w:rsidRDefault="00DE4671" w:rsidP="007A59DE">
      <w:pPr>
        <w:spacing w:after="0" w:line="288" w:lineRule="auto"/>
        <w:ind w:firstLine="567"/>
        <w:jc w:val="both"/>
        <w:rPr>
          <w:rFonts w:ascii="Times New Roman" w:eastAsia="Times New Roman" w:hAnsi="Times New Roman" w:cs="Times New Roman"/>
          <w:b/>
          <w:bCs/>
          <w:color w:val="252525" w:themeColor="text1"/>
          <w:sz w:val="28"/>
          <w:szCs w:val="28"/>
          <w:lang w:val="vi-VN"/>
        </w:rPr>
      </w:pPr>
      <w:r w:rsidRPr="00FE2B1D">
        <w:rPr>
          <w:rFonts w:ascii="Times New Roman" w:eastAsia="Times New Roman" w:hAnsi="Times New Roman" w:cs="Times New Roman"/>
          <w:b/>
          <w:bCs/>
          <w:color w:val="252525" w:themeColor="text1"/>
          <w:sz w:val="28"/>
          <w:szCs w:val="28"/>
          <w:lang w:val="vi-VN"/>
        </w:rPr>
        <w:t>Điều 11. Khen thưởng, kỷ luật</w:t>
      </w:r>
    </w:p>
    <w:p w14:paraId="4B857934" w14:textId="77777777" w:rsidR="00DE4671" w:rsidRPr="00FE2B1D" w:rsidRDefault="00DE4671" w:rsidP="007A59DE">
      <w:pPr>
        <w:spacing w:after="0" w:line="288" w:lineRule="auto"/>
        <w:ind w:firstLine="567"/>
        <w:jc w:val="both"/>
        <w:rPr>
          <w:rFonts w:ascii="Times New Roman" w:eastAsia="Times New Roman" w:hAnsi="Times New Roman" w:cs="Times New Roman"/>
          <w:color w:val="252525" w:themeColor="text1"/>
          <w:spacing w:val="-6"/>
          <w:sz w:val="28"/>
          <w:szCs w:val="28"/>
          <w:lang w:val="vi-VN"/>
        </w:rPr>
      </w:pPr>
      <w:r w:rsidRPr="00FE2B1D">
        <w:rPr>
          <w:rFonts w:ascii="Times New Roman" w:eastAsia="Times New Roman" w:hAnsi="Times New Roman" w:cs="Times New Roman"/>
          <w:color w:val="252525" w:themeColor="text1"/>
          <w:spacing w:val="-6"/>
          <w:sz w:val="28"/>
          <w:szCs w:val="28"/>
          <w:lang w:val="vi-VN"/>
        </w:rPr>
        <w:t>Công khai chế độ chính sách của Nhà nước và các quy định của Thành phố về công tác thi đua - khen thưởng, kỷ luật</w:t>
      </w:r>
      <w:r w:rsidRPr="005914F2">
        <w:rPr>
          <w:rFonts w:ascii="Times New Roman" w:eastAsia="Times New Roman" w:hAnsi="Times New Roman" w:cs="Times New Roman"/>
          <w:color w:val="252525" w:themeColor="text1"/>
          <w:spacing w:val="-6"/>
          <w:sz w:val="28"/>
          <w:szCs w:val="28"/>
          <w:lang w:val="vi-VN"/>
        </w:rPr>
        <w:t xml:space="preserve"> cho </w:t>
      </w:r>
      <w:r w:rsidRPr="00FE2B1D">
        <w:rPr>
          <w:rFonts w:ascii="Times New Roman" w:eastAsia="Times New Roman" w:hAnsi="Times New Roman" w:cs="Times New Roman"/>
          <w:color w:val="252525" w:themeColor="text1"/>
          <w:spacing w:val="-6"/>
          <w:sz w:val="28"/>
          <w:szCs w:val="28"/>
          <w:lang w:val="vi-VN"/>
        </w:rPr>
        <w:t>cán</w:t>
      </w:r>
      <w:r w:rsidRPr="005914F2">
        <w:rPr>
          <w:rFonts w:ascii="Times New Roman" w:eastAsia="Times New Roman" w:hAnsi="Times New Roman" w:cs="Times New Roman"/>
          <w:color w:val="252525" w:themeColor="text1"/>
          <w:spacing w:val="-6"/>
          <w:sz w:val="28"/>
          <w:szCs w:val="28"/>
          <w:lang w:val="vi-VN"/>
        </w:rPr>
        <w:t xml:space="preserve"> bộ, viên chức</w:t>
      </w:r>
      <w:r w:rsidRPr="00FE2B1D">
        <w:rPr>
          <w:rFonts w:ascii="Times New Roman" w:eastAsia="Times New Roman" w:hAnsi="Times New Roman" w:cs="Times New Roman"/>
          <w:color w:val="252525" w:themeColor="text1"/>
          <w:spacing w:val="-6"/>
          <w:sz w:val="28"/>
          <w:szCs w:val="28"/>
          <w:lang w:val="vi-VN"/>
        </w:rPr>
        <w:t xml:space="preserve"> trong nhà trường</w:t>
      </w:r>
      <w:r w:rsidRPr="005914F2">
        <w:rPr>
          <w:rFonts w:ascii="Times New Roman" w:eastAsia="Times New Roman" w:hAnsi="Times New Roman" w:cs="Times New Roman"/>
          <w:color w:val="252525" w:themeColor="text1"/>
          <w:spacing w:val="-6"/>
          <w:sz w:val="28"/>
          <w:szCs w:val="28"/>
          <w:lang w:val="vi-VN"/>
        </w:rPr>
        <w:t xml:space="preserve"> được biết</w:t>
      </w:r>
      <w:r w:rsidR="00756529" w:rsidRPr="00FE2B1D">
        <w:rPr>
          <w:rFonts w:ascii="Times New Roman" w:eastAsia="Times New Roman" w:hAnsi="Times New Roman" w:cs="Times New Roman"/>
          <w:color w:val="252525" w:themeColor="text1"/>
          <w:spacing w:val="-6"/>
          <w:sz w:val="28"/>
          <w:szCs w:val="28"/>
          <w:lang w:val="vi-VN"/>
        </w:rPr>
        <w:t xml:space="preserve"> (thực hiện theo Nghị định số 91/</w:t>
      </w:r>
      <w:r w:rsidR="00035CD4" w:rsidRPr="00FE2B1D">
        <w:rPr>
          <w:rFonts w:ascii="Times New Roman" w:eastAsia="Times New Roman" w:hAnsi="Times New Roman" w:cs="Times New Roman"/>
          <w:color w:val="252525" w:themeColor="text1"/>
          <w:spacing w:val="-6"/>
          <w:sz w:val="28"/>
          <w:szCs w:val="28"/>
          <w:lang w:val="vi-VN"/>
        </w:rPr>
        <w:t>2017/</w:t>
      </w:r>
      <w:r w:rsidR="00756529" w:rsidRPr="00FE2B1D">
        <w:rPr>
          <w:rFonts w:ascii="Times New Roman" w:eastAsia="Times New Roman" w:hAnsi="Times New Roman" w:cs="Times New Roman"/>
          <w:color w:val="252525" w:themeColor="text1"/>
          <w:spacing w:val="-6"/>
          <w:sz w:val="28"/>
          <w:szCs w:val="28"/>
          <w:lang w:val="vi-VN"/>
        </w:rPr>
        <w:t>NĐ-CP</w:t>
      </w:r>
      <w:r w:rsidR="00035CD4" w:rsidRPr="00FE2B1D">
        <w:rPr>
          <w:rFonts w:ascii="Times New Roman" w:eastAsia="Times New Roman" w:hAnsi="Times New Roman" w:cs="Times New Roman"/>
          <w:color w:val="252525" w:themeColor="text1"/>
          <w:spacing w:val="-6"/>
          <w:sz w:val="28"/>
          <w:szCs w:val="28"/>
          <w:lang w:val="vi-VN"/>
        </w:rPr>
        <w:t xml:space="preserve"> ngày 31/7/2017 của Chính phủ,</w:t>
      </w:r>
      <w:r w:rsidR="00DB1C2F" w:rsidRPr="00FE2B1D">
        <w:rPr>
          <w:rFonts w:ascii="Times New Roman" w:eastAsia="Times New Roman" w:hAnsi="Times New Roman" w:cs="Times New Roman"/>
          <w:i/>
          <w:color w:val="252525" w:themeColor="text1"/>
          <w:spacing w:val="-6"/>
          <w:sz w:val="28"/>
          <w:szCs w:val="28"/>
          <w:lang w:val="vi-VN"/>
        </w:rPr>
        <w:t>“Q</w:t>
      </w:r>
      <w:r w:rsidR="00035CD4" w:rsidRPr="00FE2B1D">
        <w:rPr>
          <w:rFonts w:ascii="Times New Roman" w:eastAsia="Times New Roman" w:hAnsi="Times New Roman" w:cs="Times New Roman"/>
          <w:i/>
          <w:color w:val="252525" w:themeColor="text1"/>
          <w:spacing w:val="-6"/>
          <w:sz w:val="28"/>
          <w:szCs w:val="28"/>
          <w:lang w:val="vi-VN"/>
        </w:rPr>
        <w:t>uy định chi tiết thi hành một số điều của Luật thi đua khen thưởng</w:t>
      </w:r>
      <w:r w:rsidR="00DB1C2F" w:rsidRPr="00FE2B1D">
        <w:rPr>
          <w:rFonts w:ascii="Times New Roman" w:eastAsia="Times New Roman" w:hAnsi="Times New Roman" w:cs="Times New Roman"/>
          <w:i/>
          <w:color w:val="252525" w:themeColor="text1"/>
          <w:spacing w:val="-6"/>
          <w:sz w:val="28"/>
          <w:szCs w:val="28"/>
          <w:lang w:val="vi-VN"/>
        </w:rPr>
        <w:t>”</w:t>
      </w:r>
      <w:r w:rsidR="00035CD4" w:rsidRPr="00FE2B1D">
        <w:rPr>
          <w:rFonts w:ascii="Times New Roman" w:eastAsia="Times New Roman" w:hAnsi="Times New Roman" w:cs="Times New Roman"/>
          <w:color w:val="252525" w:themeColor="text1"/>
          <w:spacing w:val="-6"/>
          <w:sz w:val="28"/>
          <w:szCs w:val="28"/>
          <w:lang w:val="vi-VN"/>
        </w:rPr>
        <w:t>;</w:t>
      </w:r>
      <w:r w:rsidR="00756529" w:rsidRPr="00FE2B1D">
        <w:rPr>
          <w:rFonts w:ascii="Times New Roman" w:eastAsia="Times New Roman" w:hAnsi="Times New Roman" w:cs="Times New Roman"/>
          <w:color w:val="252525" w:themeColor="text1"/>
          <w:spacing w:val="-6"/>
          <w:sz w:val="28"/>
          <w:szCs w:val="28"/>
          <w:lang w:val="vi-VN"/>
        </w:rPr>
        <w:t xml:space="preserve"> Nghị định số 112/2020/NĐ-CP</w:t>
      </w:r>
      <w:r w:rsidR="00E32488" w:rsidRPr="00FE2B1D">
        <w:rPr>
          <w:rFonts w:ascii="Times New Roman" w:eastAsia="Times New Roman" w:hAnsi="Times New Roman" w:cs="Times New Roman"/>
          <w:color w:val="252525" w:themeColor="text1"/>
          <w:spacing w:val="-6"/>
          <w:sz w:val="28"/>
          <w:szCs w:val="28"/>
          <w:lang w:val="vi-VN"/>
        </w:rPr>
        <w:t xml:space="preserve"> ngày 18/9/2020 của Chính phủ, về </w:t>
      </w:r>
      <w:r w:rsidR="00DB1C2F" w:rsidRPr="00FE2B1D">
        <w:rPr>
          <w:rFonts w:ascii="Times New Roman" w:eastAsia="Times New Roman" w:hAnsi="Times New Roman" w:cs="Times New Roman"/>
          <w:i/>
          <w:color w:val="252525" w:themeColor="text1"/>
          <w:spacing w:val="-6"/>
          <w:sz w:val="28"/>
          <w:szCs w:val="28"/>
          <w:lang w:val="vi-VN"/>
        </w:rPr>
        <w:t>“X</w:t>
      </w:r>
      <w:r w:rsidR="00E32488" w:rsidRPr="00FE2B1D">
        <w:rPr>
          <w:rFonts w:ascii="Times New Roman" w:eastAsia="Times New Roman" w:hAnsi="Times New Roman" w:cs="Times New Roman"/>
          <w:i/>
          <w:color w:val="252525" w:themeColor="text1"/>
          <w:spacing w:val="-6"/>
          <w:sz w:val="28"/>
          <w:szCs w:val="28"/>
          <w:lang w:val="vi-VN"/>
        </w:rPr>
        <w:t>ử lý kỷ luật cán bộ, công chức, viên chức</w:t>
      </w:r>
      <w:r w:rsidR="00DB1C2F" w:rsidRPr="00FE2B1D">
        <w:rPr>
          <w:rFonts w:ascii="Times New Roman" w:eastAsia="Times New Roman" w:hAnsi="Times New Roman" w:cs="Times New Roman"/>
          <w:i/>
          <w:color w:val="252525" w:themeColor="text1"/>
          <w:spacing w:val="-6"/>
          <w:sz w:val="28"/>
          <w:szCs w:val="28"/>
          <w:lang w:val="vi-VN"/>
        </w:rPr>
        <w:t>”</w:t>
      </w:r>
      <w:r w:rsidR="00756529" w:rsidRPr="00FE2B1D">
        <w:rPr>
          <w:rFonts w:ascii="Times New Roman" w:eastAsia="Times New Roman" w:hAnsi="Times New Roman" w:cs="Times New Roman"/>
          <w:color w:val="252525" w:themeColor="text1"/>
          <w:spacing w:val="-6"/>
          <w:sz w:val="28"/>
          <w:szCs w:val="28"/>
          <w:lang w:val="vi-VN"/>
        </w:rPr>
        <w:t>)</w:t>
      </w:r>
      <w:r w:rsidR="00E32488" w:rsidRPr="00FE2B1D">
        <w:rPr>
          <w:rFonts w:ascii="Times New Roman" w:eastAsia="Times New Roman" w:hAnsi="Times New Roman" w:cs="Times New Roman"/>
          <w:color w:val="252525" w:themeColor="text1"/>
          <w:spacing w:val="-6"/>
          <w:sz w:val="28"/>
          <w:szCs w:val="28"/>
          <w:lang w:val="vi-VN"/>
        </w:rPr>
        <w:t>.</w:t>
      </w:r>
    </w:p>
    <w:p w14:paraId="5A8795FB" w14:textId="77777777" w:rsidR="00DE4671" w:rsidRPr="00FE2B1D" w:rsidRDefault="00DE4671" w:rsidP="007A59DE">
      <w:pPr>
        <w:tabs>
          <w:tab w:val="num" w:pos="0"/>
          <w:tab w:val="num" w:pos="390"/>
        </w:tabs>
        <w:spacing w:after="0" w:line="288" w:lineRule="auto"/>
        <w:ind w:firstLine="567"/>
        <w:jc w:val="both"/>
        <w:rPr>
          <w:rFonts w:ascii="Times New Roman" w:eastAsia="Times New Roman" w:hAnsi="Times New Roman" w:cs="Times New Roman"/>
          <w:b/>
          <w:bCs/>
          <w:color w:val="252525" w:themeColor="text1"/>
          <w:sz w:val="28"/>
          <w:szCs w:val="28"/>
          <w:lang w:val="vi-VN"/>
        </w:rPr>
      </w:pPr>
      <w:r w:rsidRPr="00FE2B1D">
        <w:rPr>
          <w:rFonts w:ascii="Times New Roman" w:eastAsia="Times New Roman" w:hAnsi="Times New Roman" w:cs="Times New Roman"/>
          <w:b/>
          <w:bCs/>
          <w:color w:val="252525" w:themeColor="text1"/>
          <w:sz w:val="28"/>
          <w:szCs w:val="28"/>
          <w:lang w:val="vi-VN"/>
        </w:rPr>
        <w:t>Điều 12. Khen thưởng</w:t>
      </w:r>
    </w:p>
    <w:p w14:paraId="1E91B313" w14:textId="77777777" w:rsidR="00DE4671" w:rsidRPr="00FE2B1D" w:rsidRDefault="00DE4671" w:rsidP="007A59DE">
      <w:pPr>
        <w:spacing w:after="0" w:line="288" w:lineRule="auto"/>
        <w:ind w:firstLine="567"/>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1. Khen thưởng cán</w:t>
      </w:r>
      <w:r w:rsidRPr="00823316">
        <w:rPr>
          <w:rFonts w:ascii="Times New Roman" w:eastAsia="Times New Roman" w:hAnsi="Times New Roman" w:cs="Times New Roman"/>
          <w:color w:val="252525" w:themeColor="text1"/>
          <w:sz w:val="28"/>
          <w:szCs w:val="28"/>
          <w:lang w:val="vi-VN"/>
        </w:rPr>
        <w:t xml:space="preserve"> bộ, viên chức </w:t>
      </w:r>
      <w:r w:rsidRPr="00FE2B1D">
        <w:rPr>
          <w:rFonts w:ascii="Times New Roman" w:eastAsia="Times New Roman" w:hAnsi="Times New Roman" w:cs="Times New Roman"/>
          <w:color w:val="252525" w:themeColor="text1"/>
          <w:sz w:val="28"/>
          <w:szCs w:val="28"/>
          <w:lang w:val="vi-VN"/>
        </w:rPr>
        <w:t>do Hội đồng thi đua</w:t>
      </w:r>
      <w:r w:rsidRPr="00823316">
        <w:rPr>
          <w:rFonts w:ascii="Times New Roman" w:eastAsia="Times New Roman" w:hAnsi="Times New Roman" w:cs="Times New Roman"/>
          <w:color w:val="252525" w:themeColor="text1"/>
          <w:sz w:val="28"/>
          <w:szCs w:val="28"/>
          <w:lang w:val="vi-VN"/>
        </w:rPr>
        <w:t>,</w:t>
      </w:r>
      <w:r w:rsidRPr="00FE2B1D">
        <w:rPr>
          <w:rFonts w:ascii="Times New Roman" w:eastAsia="Times New Roman" w:hAnsi="Times New Roman" w:cs="Times New Roman"/>
          <w:color w:val="252525" w:themeColor="text1"/>
          <w:sz w:val="28"/>
          <w:szCs w:val="28"/>
          <w:lang w:val="vi-VN"/>
        </w:rPr>
        <w:t xml:space="preserve"> khen thưởng của nhà trường xem xét dựa trên cơ sở đánh giá kết quả công tác hàng tháng</w:t>
      </w:r>
      <w:r w:rsidRPr="00823316">
        <w:rPr>
          <w:rFonts w:ascii="Times New Roman" w:eastAsia="Times New Roman" w:hAnsi="Times New Roman" w:cs="Times New Roman"/>
          <w:color w:val="252525" w:themeColor="text1"/>
          <w:sz w:val="28"/>
          <w:szCs w:val="28"/>
          <w:lang w:val="vi-VN"/>
        </w:rPr>
        <w:t>,</w:t>
      </w:r>
      <w:r w:rsidRPr="00FE2B1D">
        <w:rPr>
          <w:rFonts w:ascii="Times New Roman" w:eastAsia="Times New Roman" w:hAnsi="Times New Roman" w:cs="Times New Roman"/>
          <w:color w:val="252525" w:themeColor="text1"/>
          <w:sz w:val="28"/>
          <w:szCs w:val="28"/>
          <w:lang w:val="vi-VN"/>
        </w:rPr>
        <w:t xml:space="preserve"> hàng năm hoặc đột xuất của cán bộ viênchức theo đề nghị các tổ.</w:t>
      </w:r>
    </w:p>
    <w:p w14:paraId="568FA12A" w14:textId="77777777" w:rsidR="00DE4671" w:rsidRPr="007A59DE" w:rsidRDefault="00DE4671" w:rsidP="007A59DE">
      <w:pPr>
        <w:spacing w:after="0" w:line="288" w:lineRule="auto"/>
        <w:ind w:firstLine="567"/>
        <w:jc w:val="both"/>
        <w:rPr>
          <w:rFonts w:ascii="Times New Roman" w:eastAsia="Times New Roman" w:hAnsi="Times New Roman" w:cs="Times New Roman"/>
          <w:color w:val="252525" w:themeColor="text1"/>
          <w:spacing w:val="-8"/>
          <w:sz w:val="28"/>
          <w:szCs w:val="28"/>
          <w:lang w:val="vi-VN"/>
        </w:rPr>
      </w:pPr>
      <w:r w:rsidRPr="007A59DE">
        <w:rPr>
          <w:rFonts w:ascii="Times New Roman" w:eastAsia="Times New Roman" w:hAnsi="Times New Roman" w:cs="Times New Roman"/>
          <w:color w:val="252525" w:themeColor="text1"/>
          <w:spacing w:val="-8"/>
          <w:sz w:val="28"/>
          <w:szCs w:val="28"/>
          <w:lang w:val="vi-VN"/>
        </w:rPr>
        <w:t xml:space="preserve">2. Hội đồng thi đua khen thưởng công khai danh sách cá nhân, đơn vị được khen thưởng để lấy ý kiến tham gia của cán bộ, viên chức; trong thời gian </w:t>
      </w:r>
      <w:r w:rsidR="00756529" w:rsidRPr="007A59DE">
        <w:rPr>
          <w:rFonts w:ascii="Times New Roman" w:eastAsia="Times New Roman" w:hAnsi="Times New Roman" w:cs="Times New Roman"/>
          <w:color w:val="252525" w:themeColor="text1"/>
          <w:spacing w:val="-8"/>
          <w:sz w:val="28"/>
          <w:szCs w:val="28"/>
          <w:lang w:val="vi-VN"/>
        </w:rPr>
        <w:t>3</w:t>
      </w:r>
      <w:r w:rsidRPr="007A59DE">
        <w:rPr>
          <w:rFonts w:ascii="Times New Roman" w:eastAsia="Times New Roman" w:hAnsi="Times New Roman" w:cs="Times New Roman"/>
          <w:color w:val="252525" w:themeColor="text1"/>
          <w:spacing w:val="-8"/>
          <w:sz w:val="28"/>
          <w:szCs w:val="28"/>
          <w:lang w:val="vi-VN"/>
        </w:rPr>
        <w:t xml:space="preserve"> ngày cán bộ, viên chức có ý kiến phản ánh với Thường trực Hội đồng thi đua khen thưởng của nhà trường.</w:t>
      </w:r>
    </w:p>
    <w:p w14:paraId="5F26AA1D" w14:textId="77777777" w:rsidR="00DE4671" w:rsidRPr="007A59DE" w:rsidRDefault="00DE4671" w:rsidP="007A59DE">
      <w:pPr>
        <w:spacing w:after="0" w:line="288" w:lineRule="auto"/>
        <w:ind w:firstLine="567"/>
        <w:jc w:val="both"/>
        <w:rPr>
          <w:rFonts w:ascii="Times New Roman" w:eastAsia="Times New Roman" w:hAnsi="Times New Roman" w:cs="Times New Roman"/>
          <w:color w:val="252525" w:themeColor="text1"/>
          <w:spacing w:val="-6"/>
          <w:sz w:val="28"/>
          <w:szCs w:val="28"/>
          <w:lang w:val="vi-VN"/>
        </w:rPr>
      </w:pPr>
      <w:r w:rsidRPr="007A59DE">
        <w:rPr>
          <w:rFonts w:ascii="Times New Roman" w:eastAsia="Times New Roman" w:hAnsi="Times New Roman" w:cs="Times New Roman"/>
          <w:color w:val="252525" w:themeColor="text1"/>
          <w:spacing w:val="-6"/>
          <w:sz w:val="28"/>
          <w:szCs w:val="28"/>
          <w:lang w:val="vi-VN"/>
        </w:rPr>
        <w:lastRenderedPageBreak/>
        <w:t>3. Thường trực Hội đồng thi đua, khen thưởng có trách nhiệm tổng hợp, kiểm tra các ý kiến phản ánh của cán bộ, viên chức và báo cáo Hội đồng xem xét quyết định.</w:t>
      </w:r>
    </w:p>
    <w:p w14:paraId="6958FCEA" w14:textId="77777777" w:rsidR="00DE4671" w:rsidRPr="00FE2B1D" w:rsidRDefault="00DE4671" w:rsidP="007A59DE">
      <w:pPr>
        <w:tabs>
          <w:tab w:val="num" w:pos="0"/>
          <w:tab w:val="num" w:pos="390"/>
        </w:tabs>
        <w:spacing w:after="0" w:line="288" w:lineRule="auto"/>
        <w:ind w:firstLine="567"/>
        <w:rPr>
          <w:rFonts w:ascii="Times New Roman" w:eastAsia="Times New Roman" w:hAnsi="Times New Roman" w:cs="Times New Roman"/>
          <w:b/>
          <w:bCs/>
          <w:color w:val="252525" w:themeColor="text1"/>
          <w:sz w:val="28"/>
          <w:szCs w:val="28"/>
          <w:lang w:val="vi-VN"/>
        </w:rPr>
      </w:pPr>
      <w:r w:rsidRPr="00FE2B1D">
        <w:rPr>
          <w:rFonts w:ascii="Times New Roman" w:eastAsia="Times New Roman" w:hAnsi="Times New Roman" w:cs="Times New Roman"/>
          <w:b/>
          <w:bCs/>
          <w:color w:val="252525" w:themeColor="text1"/>
          <w:sz w:val="28"/>
          <w:szCs w:val="28"/>
          <w:lang w:val="vi-VN"/>
        </w:rPr>
        <w:tab/>
        <w:t>Điều 13.  Kỷ luật</w:t>
      </w:r>
    </w:p>
    <w:p w14:paraId="15EB89CE" w14:textId="77777777" w:rsidR="00DE4671" w:rsidRPr="00FE2B1D" w:rsidRDefault="00DE4671" w:rsidP="007A59DE">
      <w:pPr>
        <w:spacing w:after="0" w:line="288" w:lineRule="auto"/>
        <w:jc w:val="both"/>
        <w:rPr>
          <w:rFonts w:ascii="Times New Roman" w:eastAsia="Times New Roman" w:hAnsi="Times New Roman" w:cs="Times New Roman"/>
          <w:color w:val="252525" w:themeColor="text1"/>
          <w:spacing w:val="-4"/>
          <w:sz w:val="28"/>
          <w:szCs w:val="28"/>
          <w:lang w:val="vi-VN"/>
        </w:rPr>
      </w:pPr>
      <w:r w:rsidRPr="00FE2B1D">
        <w:rPr>
          <w:rFonts w:ascii="Times New Roman" w:eastAsia="Times New Roman" w:hAnsi="Times New Roman" w:cs="Times New Roman"/>
          <w:color w:val="252525" w:themeColor="text1"/>
          <w:sz w:val="28"/>
          <w:szCs w:val="28"/>
          <w:lang w:val="vi-VN"/>
        </w:rPr>
        <w:tab/>
      </w:r>
      <w:r w:rsidRPr="00FE2B1D">
        <w:rPr>
          <w:rFonts w:ascii="Times New Roman" w:eastAsia="Times New Roman" w:hAnsi="Times New Roman" w:cs="Times New Roman"/>
          <w:color w:val="252525" w:themeColor="text1"/>
          <w:spacing w:val="-4"/>
          <w:sz w:val="28"/>
          <w:szCs w:val="28"/>
          <w:lang w:val="vi-VN"/>
        </w:rPr>
        <w:t>1. Khi xem xét xử lý, kỷ luật cán bộ, viên chức, Hội đồng kỷ luật làm việc theo chế độ tập thể, công khai, dân chủ và biểu quyết theo đa số bằng bỏ phiếu kín.</w:t>
      </w:r>
    </w:p>
    <w:p w14:paraId="081273CA" w14:textId="77777777" w:rsidR="00DE4671" w:rsidRPr="00FE2B1D" w:rsidRDefault="00DE4671" w:rsidP="007A59DE">
      <w:pPr>
        <w:spacing w:after="0" w:line="288" w:lineRule="auto"/>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ab/>
        <w:t xml:space="preserve">2. Tất cả các trường hợp </w:t>
      </w:r>
      <w:r w:rsidRPr="00AA5028">
        <w:rPr>
          <w:rFonts w:ascii="Times New Roman" w:eastAsia="Times New Roman" w:hAnsi="Times New Roman" w:cs="Times New Roman"/>
          <w:color w:val="252525" w:themeColor="text1"/>
          <w:sz w:val="28"/>
          <w:szCs w:val="28"/>
          <w:lang w:val="vi-VN"/>
        </w:rPr>
        <w:t xml:space="preserve">vi phạm kỷ luật của cán bộ, viên chức </w:t>
      </w:r>
      <w:r w:rsidRPr="00FE2B1D">
        <w:rPr>
          <w:rFonts w:ascii="Times New Roman" w:eastAsia="Times New Roman" w:hAnsi="Times New Roman" w:cs="Times New Roman"/>
          <w:color w:val="252525" w:themeColor="text1"/>
          <w:sz w:val="28"/>
          <w:szCs w:val="28"/>
          <w:lang w:val="vi-VN"/>
        </w:rPr>
        <w:t>trong nhà</w:t>
      </w:r>
      <w:r w:rsidRPr="00AA5028">
        <w:rPr>
          <w:rFonts w:ascii="Times New Roman" w:eastAsia="Times New Roman" w:hAnsi="Times New Roman" w:cs="Times New Roman"/>
          <w:color w:val="252525" w:themeColor="text1"/>
          <w:sz w:val="28"/>
          <w:szCs w:val="28"/>
          <w:lang w:val="vi-VN"/>
        </w:rPr>
        <w:t xml:space="preserve"> trường </w:t>
      </w:r>
      <w:r w:rsidRPr="00FE2B1D">
        <w:rPr>
          <w:rFonts w:ascii="Times New Roman" w:eastAsia="Times New Roman" w:hAnsi="Times New Roman" w:cs="Times New Roman"/>
          <w:color w:val="252525" w:themeColor="text1"/>
          <w:sz w:val="28"/>
          <w:szCs w:val="28"/>
          <w:lang w:val="vi-VN"/>
        </w:rPr>
        <w:t>đều phải được công bố công khai để mọi người được biết về mức độ vi phạm và hình thức xử lý kỷ luật.</w:t>
      </w:r>
    </w:p>
    <w:p w14:paraId="46F0B897" w14:textId="77777777" w:rsidR="00C905BB" w:rsidRPr="00FE2B1D" w:rsidRDefault="00DE4671" w:rsidP="007A59DE">
      <w:pPr>
        <w:spacing w:after="0" w:line="288" w:lineRule="auto"/>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ab/>
        <w:t>3. Người bị xử lý kỷ luật có quyền trình bày ý kiến của mình với Hội đồng kỷ luật hoặc với lãnh đạo nhà trường nếu thấy chưa thoả đáng có quyền khiếu nại với cơ quan cấp trên trực tiếp</w:t>
      </w:r>
      <w:r w:rsidRPr="00823316">
        <w:rPr>
          <w:rFonts w:ascii="Times New Roman" w:eastAsia="Times New Roman" w:hAnsi="Times New Roman" w:cs="Times New Roman"/>
          <w:color w:val="252525" w:themeColor="text1"/>
          <w:sz w:val="28"/>
          <w:szCs w:val="28"/>
          <w:lang w:val="vi-VN"/>
        </w:rPr>
        <w:t>theo quy định</w:t>
      </w:r>
      <w:r w:rsidRPr="00FE2B1D">
        <w:rPr>
          <w:rFonts w:ascii="Times New Roman" w:eastAsia="Times New Roman" w:hAnsi="Times New Roman" w:cs="Times New Roman"/>
          <w:color w:val="252525" w:themeColor="text1"/>
          <w:sz w:val="28"/>
          <w:szCs w:val="28"/>
          <w:lang w:val="vi-VN"/>
        </w:rPr>
        <w:t>.</w:t>
      </w:r>
    </w:p>
    <w:p w14:paraId="1BE65924" w14:textId="77777777" w:rsidR="00DE4671" w:rsidRPr="00FE2B1D" w:rsidRDefault="00DE4671" w:rsidP="007A59DE">
      <w:pPr>
        <w:spacing w:after="0" w:line="288" w:lineRule="auto"/>
        <w:jc w:val="center"/>
        <w:rPr>
          <w:rFonts w:ascii="Times New Roman" w:eastAsia="Times New Roman" w:hAnsi="Times New Roman" w:cs="Times New Roman"/>
          <w:b/>
          <w:bCs/>
          <w:color w:val="252525" w:themeColor="text1"/>
          <w:sz w:val="28"/>
          <w:szCs w:val="28"/>
          <w:lang w:val="vi-VN"/>
        </w:rPr>
      </w:pPr>
      <w:r w:rsidRPr="00FE2B1D">
        <w:rPr>
          <w:rFonts w:ascii="Times New Roman" w:eastAsia="Times New Roman" w:hAnsi="Times New Roman" w:cs="Times New Roman"/>
          <w:b/>
          <w:color w:val="252525" w:themeColor="text1"/>
          <w:sz w:val="28"/>
          <w:szCs w:val="28"/>
          <w:lang w:val="vi-VN"/>
        </w:rPr>
        <w:t>Chương</w:t>
      </w:r>
      <w:r w:rsidRPr="00FE2B1D">
        <w:rPr>
          <w:rFonts w:ascii="Times New Roman" w:eastAsia="Times New Roman" w:hAnsi="Times New Roman" w:cs="Times New Roman"/>
          <w:b/>
          <w:bCs/>
          <w:color w:val="252525" w:themeColor="text1"/>
          <w:sz w:val="28"/>
          <w:szCs w:val="28"/>
          <w:lang w:val="vi-VN"/>
        </w:rPr>
        <w:t xml:space="preserve"> VII</w:t>
      </w:r>
    </w:p>
    <w:p w14:paraId="6EF67D36" w14:textId="77777777" w:rsidR="00DE4671" w:rsidRPr="00FE2B1D" w:rsidRDefault="00DE4671" w:rsidP="007A59DE">
      <w:pPr>
        <w:tabs>
          <w:tab w:val="num" w:pos="0"/>
        </w:tabs>
        <w:spacing w:after="0" w:line="288" w:lineRule="auto"/>
        <w:jc w:val="center"/>
        <w:rPr>
          <w:rFonts w:ascii="Times New Roman" w:eastAsia="Times New Roman" w:hAnsi="Times New Roman" w:cs="Times New Roman"/>
          <w:b/>
          <w:bCs/>
          <w:color w:val="252525" w:themeColor="text1"/>
          <w:sz w:val="28"/>
          <w:szCs w:val="28"/>
          <w:lang w:val="vi-VN"/>
        </w:rPr>
      </w:pPr>
      <w:r w:rsidRPr="00FE2B1D">
        <w:rPr>
          <w:rFonts w:ascii="Times New Roman" w:eastAsia="Times New Roman" w:hAnsi="Times New Roman" w:cs="Times New Roman"/>
          <w:b/>
          <w:bCs/>
          <w:color w:val="252525" w:themeColor="text1"/>
          <w:sz w:val="28"/>
          <w:szCs w:val="28"/>
          <w:lang w:val="vi-VN"/>
        </w:rPr>
        <w:t>ĐÁNH GIÁ CÁN BỘ, VIÊN CHỨC HÀNG NĂM</w:t>
      </w:r>
    </w:p>
    <w:p w14:paraId="012E773C" w14:textId="77777777" w:rsidR="00DE4671" w:rsidRPr="00FE2B1D" w:rsidRDefault="00DE4671" w:rsidP="007A59DE">
      <w:pPr>
        <w:spacing w:after="0" w:line="288" w:lineRule="auto"/>
        <w:ind w:firstLine="851"/>
        <w:jc w:val="both"/>
        <w:rPr>
          <w:rFonts w:ascii="Times New Roman" w:eastAsia="Times New Roman" w:hAnsi="Times New Roman" w:cs="Times New Roman"/>
          <w:bCs/>
          <w:iCs/>
          <w:color w:val="252525" w:themeColor="text1"/>
          <w:spacing w:val="2"/>
          <w:sz w:val="28"/>
          <w:szCs w:val="28"/>
          <w:lang w:val="vi-VN"/>
        </w:rPr>
      </w:pPr>
      <w:r w:rsidRPr="00FE2B1D">
        <w:rPr>
          <w:rFonts w:ascii="Times New Roman" w:eastAsia="Times New Roman" w:hAnsi="Times New Roman" w:cs="Times New Roman"/>
          <w:b/>
          <w:bCs/>
          <w:color w:val="252525" w:themeColor="text1"/>
          <w:spacing w:val="2"/>
          <w:sz w:val="28"/>
          <w:szCs w:val="28"/>
          <w:lang w:val="vi-VN"/>
        </w:rPr>
        <w:t>Điều 14. Nội dung đánh giá</w:t>
      </w:r>
      <w:r w:rsidR="00734D58" w:rsidRPr="00FE2B1D">
        <w:rPr>
          <w:rFonts w:ascii="Times New Roman" w:eastAsia="Times New Roman" w:hAnsi="Times New Roman" w:cs="Times New Roman"/>
          <w:bCs/>
          <w:iCs/>
          <w:color w:val="252525" w:themeColor="text1"/>
          <w:spacing w:val="2"/>
          <w:sz w:val="28"/>
          <w:szCs w:val="28"/>
          <w:lang w:val="vi-VN"/>
        </w:rPr>
        <w:t>(thực hiện theo Nghị định số 90/</w:t>
      </w:r>
      <w:r w:rsidR="00554607" w:rsidRPr="00FE2B1D">
        <w:rPr>
          <w:rFonts w:ascii="Times New Roman" w:eastAsia="Times New Roman" w:hAnsi="Times New Roman" w:cs="Times New Roman"/>
          <w:bCs/>
          <w:iCs/>
          <w:color w:val="252525" w:themeColor="text1"/>
          <w:spacing w:val="2"/>
          <w:sz w:val="28"/>
          <w:szCs w:val="28"/>
          <w:lang w:val="vi-VN"/>
        </w:rPr>
        <w:t>2020/</w:t>
      </w:r>
      <w:r w:rsidR="00734D58" w:rsidRPr="00FE2B1D">
        <w:rPr>
          <w:rFonts w:ascii="Times New Roman" w:eastAsia="Times New Roman" w:hAnsi="Times New Roman" w:cs="Times New Roman"/>
          <w:bCs/>
          <w:iCs/>
          <w:color w:val="252525" w:themeColor="text1"/>
          <w:spacing w:val="2"/>
          <w:sz w:val="28"/>
          <w:szCs w:val="28"/>
          <w:lang w:val="vi-VN"/>
        </w:rPr>
        <w:t>NĐ-CP ngày 13/8/2020 của Chính phủ</w:t>
      </w:r>
      <w:r w:rsidR="00554607" w:rsidRPr="00FE2B1D">
        <w:rPr>
          <w:rFonts w:ascii="Times New Roman" w:eastAsia="Times New Roman" w:hAnsi="Times New Roman" w:cs="Times New Roman"/>
          <w:bCs/>
          <w:iCs/>
          <w:color w:val="252525" w:themeColor="text1"/>
          <w:spacing w:val="2"/>
          <w:sz w:val="28"/>
          <w:szCs w:val="28"/>
          <w:lang w:val="vi-VN"/>
        </w:rPr>
        <w:t xml:space="preserve">, về </w:t>
      </w:r>
      <w:r w:rsidR="00554607" w:rsidRPr="00FE2B1D">
        <w:rPr>
          <w:rFonts w:ascii="Times New Roman" w:eastAsia="Times New Roman" w:hAnsi="Times New Roman" w:cs="Times New Roman"/>
          <w:bCs/>
          <w:i/>
          <w:iCs/>
          <w:color w:val="252525" w:themeColor="text1"/>
          <w:spacing w:val="2"/>
          <w:sz w:val="28"/>
          <w:szCs w:val="28"/>
          <w:lang w:val="vi-VN"/>
        </w:rPr>
        <w:t>“Đánh giá, xếp loại chất lượng cán bộ, công chức, viên chức”</w:t>
      </w:r>
      <w:r w:rsidR="00734D58" w:rsidRPr="00FE2B1D">
        <w:rPr>
          <w:rFonts w:ascii="Times New Roman" w:eastAsia="Times New Roman" w:hAnsi="Times New Roman" w:cs="Times New Roman"/>
          <w:bCs/>
          <w:iCs/>
          <w:color w:val="252525" w:themeColor="text1"/>
          <w:spacing w:val="2"/>
          <w:sz w:val="28"/>
          <w:szCs w:val="28"/>
          <w:lang w:val="vi-VN"/>
        </w:rPr>
        <w:t>)</w:t>
      </w:r>
      <w:r w:rsidR="004E6E43" w:rsidRPr="00FE2B1D">
        <w:rPr>
          <w:rFonts w:ascii="Times New Roman" w:eastAsia="Times New Roman" w:hAnsi="Times New Roman" w:cs="Times New Roman"/>
          <w:bCs/>
          <w:iCs/>
          <w:color w:val="252525" w:themeColor="text1"/>
          <w:spacing w:val="2"/>
          <w:sz w:val="28"/>
          <w:szCs w:val="28"/>
          <w:lang w:val="vi-VN"/>
        </w:rPr>
        <w:t>.</w:t>
      </w:r>
    </w:p>
    <w:p w14:paraId="6EA0DA96"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1. Chấp hành chính sách pháp luật Nhà nước.</w:t>
      </w:r>
    </w:p>
    <w:p w14:paraId="2BEEA9A0"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 xml:space="preserve">2. Kết quả công tác </w:t>
      </w:r>
      <w:r w:rsidRPr="00FE2B1D">
        <w:rPr>
          <w:rFonts w:ascii="Times New Roman" w:eastAsia="Times New Roman" w:hAnsi="Times New Roman" w:cs="Times New Roman"/>
          <w:i/>
          <w:color w:val="252525" w:themeColor="text1"/>
          <w:sz w:val="28"/>
          <w:szCs w:val="28"/>
          <w:lang w:val="vi-VN"/>
        </w:rPr>
        <w:t>(số lượng công việc hoàn thành trong năm).</w:t>
      </w:r>
    </w:p>
    <w:p w14:paraId="7DEE2B2C"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pacing w:val="-6"/>
          <w:sz w:val="28"/>
          <w:szCs w:val="28"/>
          <w:lang w:val="vi-VN"/>
        </w:rPr>
      </w:pPr>
      <w:r w:rsidRPr="00FE2B1D">
        <w:rPr>
          <w:rFonts w:ascii="Times New Roman" w:eastAsia="Times New Roman" w:hAnsi="Times New Roman" w:cs="Times New Roman"/>
          <w:color w:val="252525" w:themeColor="text1"/>
          <w:spacing w:val="-6"/>
          <w:sz w:val="28"/>
          <w:szCs w:val="28"/>
          <w:lang w:val="vi-VN"/>
        </w:rPr>
        <w:t>3. Tinh thần kỷ luật trong công tác, việc thực hiện nội quy nhà trường.</w:t>
      </w:r>
    </w:p>
    <w:p w14:paraId="34FB4533"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 xml:space="preserve">4. Tinh thần phối hợp công tác </w:t>
      </w:r>
      <w:r w:rsidRPr="00FE2B1D">
        <w:rPr>
          <w:rFonts w:ascii="Times New Roman" w:eastAsia="Times New Roman" w:hAnsi="Times New Roman" w:cs="Times New Roman"/>
          <w:i/>
          <w:color w:val="252525" w:themeColor="text1"/>
          <w:sz w:val="28"/>
          <w:szCs w:val="28"/>
          <w:lang w:val="vi-VN"/>
        </w:rPr>
        <w:t>(phối hợp công tác với các cơ quan có liên quan và đồng nghiệp)</w:t>
      </w:r>
      <w:r w:rsidRPr="00FE2B1D">
        <w:rPr>
          <w:rFonts w:ascii="Times New Roman" w:eastAsia="Times New Roman" w:hAnsi="Times New Roman" w:cs="Times New Roman"/>
          <w:color w:val="252525" w:themeColor="text1"/>
          <w:sz w:val="28"/>
          <w:szCs w:val="28"/>
          <w:lang w:val="vi-VN"/>
        </w:rPr>
        <w:t>.</w:t>
      </w:r>
    </w:p>
    <w:p w14:paraId="269A8614"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 xml:space="preserve">5. Tính trung thực trong công tác </w:t>
      </w:r>
      <w:r w:rsidRPr="00FE2B1D">
        <w:rPr>
          <w:rFonts w:ascii="Times New Roman" w:eastAsia="Times New Roman" w:hAnsi="Times New Roman" w:cs="Times New Roman"/>
          <w:i/>
          <w:color w:val="252525" w:themeColor="text1"/>
          <w:sz w:val="28"/>
          <w:szCs w:val="28"/>
          <w:lang w:val="vi-VN"/>
        </w:rPr>
        <w:t>(trung thực trong báo cáo cấp trên và tính chính xác trong báo cáo).</w:t>
      </w:r>
    </w:p>
    <w:p w14:paraId="11166ADC"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6. Lối sống, đạo đức.</w:t>
      </w:r>
    </w:p>
    <w:p w14:paraId="240E393D"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7. Tinh thần học tập, nâng cao trình độ.</w:t>
      </w:r>
    </w:p>
    <w:p w14:paraId="50B69F4B" w14:textId="77777777" w:rsidR="00DE4671" w:rsidRPr="00FE2B1D" w:rsidRDefault="00DE4671" w:rsidP="007A59DE">
      <w:pPr>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8. Tinh thần, thái độ phục vụ nhân dân.</w:t>
      </w:r>
    </w:p>
    <w:p w14:paraId="0909DAB0" w14:textId="77777777" w:rsidR="00BD18EF" w:rsidRPr="00C434AB" w:rsidRDefault="00C905BB" w:rsidP="007A59DE">
      <w:pPr>
        <w:tabs>
          <w:tab w:val="num" w:pos="0"/>
        </w:tabs>
        <w:spacing w:after="0" w:line="288" w:lineRule="auto"/>
        <w:ind w:firstLine="851"/>
        <w:jc w:val="both"/>
        <w:rPr>
          <w:rFonts w:ascii="Times New Roman" w:eastAsia="Times New Roman" w:hAnsi="Times New Roman" w:cs="Times New Roman"/>
          <w:color w:val="252525" w:themeColor="text1"/>
          <w:sz w:val="28"/>
          <w:szCs w:val="28"/>
          <w:lang w:val="vi-VN"/>
        </w:rPr>
      </w:pPr>
      <w:r w:rsidRPr="00FE2B1D">
        <w:rPr>
          <w:rFonts w:ascii="Times New Roman" w:eastAsia="Times New Roman" w:hAnsi="Times New Roman" w:cs="Times New Roman"/>
          <w:color w:val="252525" w:themeColor="text1"/>
          <w:sz w:val="28"/>
          <w:szCs w:val="28"/>
          <w:lang w:val="vi-VN"/>
        </w:rPr>
        <w:t>*</w:t>
      </w:r>
      <w:r w:rsidR="00094040" w:rsidRPr="00FE2B1D">
        <w:rPr>
          <w:rFonts w:ascii="Times New Roman" w:eastAsia="Times New Roman" w:hAnsi="Times New Roman" w:cs="Times New Roman"/>
          <w:color w:val="252525" w:themeColor="text1"/>
          <w:sz w:val="28"/>
          <w:szCs w:val="28"/>
          <w:lang w:val="vi-VN"/>
        </w:rPr>
        <w:t xml:space="preserve"> </w:t>
      </w:r>
      <w:r w:rsidR="00DE4671" w:rsidRPr="00FE2B1D">
        <w:rPr>
          <w:rFonts w:ascii="Times New Roman" w:eastAsia="Times New Roman" w:hAnsi="Times New Roman" w:cs="Times New Roman"/>
          <w:color w:val="252525" w:themeColor="text1"/>
          <w:spacing w:val="8"/>
          <w:sz w:val="28"/>
          <w:szCs w:val="28"/>
          <w:lang w:val="vi-VN"/>
        </w:rPr>
        <w:t>Đối với lãnh đạo nhà trường đánh giá kết quả hoạt động của nhà trường, khả năng tổ chức quản lý nhà trường, tinh thần hợp tác với các trường bạn và mức độ tín nhiệm với mọi người.</w:t>
      </w:r>
    </w:p>
    <w:p w14:paraId="5A174EA1" w14:textId="77777777" w:rsidR="00DE4671" w:rsidRPr="006423ED" w:rsidRDefault="00DE4671" w:rsidP="007A59DE">
      <w:pPr>
        <w:tabs>
          <w:tab w:val="num" w:pos="0"/>
        </w:tabs>
        <w:spacing w:after="0" w:line="288" w:lineRule="auto"/>
        <w:ind w:firstLine="851"/>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15. Quy trình đánh giá</w:t>
      </w:r>
    </w:p>
    <w:p w14:paraId="4B305546" w14:textId="77777777" w:rsidR="00DE4671" w:rsidRPr="00823316" w:rsidRDefault="00DE4671" w:rsidP="007A59DE">
      <w:pPr>
        <w:tabs>
          <w:tab w:val="num" w:pos="0"/>
        </w:tabs>
        <w:spacing w:after="0" w:line="288" w:lineRule="auto"/>
        <w:ind w:firstLine="851"/>
        <w:jc w:val="both"/>
        <w:rPr>
          <w:rFonts w:ascii="Times New Roman" w:eastAsia="Times New Roman" w:hAnsi="Times New Roman" w:cs="Times New Roman"/>
          <w:i/>
          <w:color w:val="252525" w:themeColor="text1"/>
          <w:sz w:val="28"/>
          <w:szCs w:val="28"/>
          <w:lang w:val="vi-VN"/>
        </w:rPr>
      </w:pPr>
      <w:r w:rsidRPr="006423ED">
        <w:rPr>
          <w:rFonts w:ascii="Times New Roman" w:eastAsia="Times New Roman" w:hAnsi="Times New Roman" w:cs="Times New Roman"/>
          <w:color w:val="252525" w:themeColor="text1"/>
          <w:sz w:val="28"/>
          <w:szCs w:val="28"/>
          <w:lang w:val="vi-VN"/>
        </w:rPr>
        <w:t xml:space="preserve">Việc đánh giá viên chức, lao động hợp đồng sau một năm công tác được tiến hành vào thời điểm cuối năm học theo trình tự </w:t>
      </w:r>
      <w:r w:rsidRPr="00823316">
        <w:rPr>
          <w:rFonts w:ascii="Times New Roman" w:eastAsia="Times New Roman" w:hAnsi="Times New Roman" w:cs="Times New Roman"/>
          <w:i/>
          <w:color w:val="252525" w:themeColor="text1"/>
          <w:sz w:val="28"/>
          <w:szCs w:val="28"/>
          <w:lang w:val="vi-VN"/>
        </w:rPr>
        <w:t>(Thực hiện quy trình đánh giá theo quy định hiện hành).</w:t>
      </w:r>
    </w:p>
    <w:p w14:paraId="0AE4EF9D" w14:textId="77777777" w:rsidR="00DE4671" w:rsidRPr="006423ED" w:rsidRDefault="00DE4671" w:rsidP="007A59DE">
      <w:pPr>
        <w:spacing w:after="0" w:line="288" w:lineRule="auto"/>
        <w:ind w:firstLine="851"/>
        <w:jc w:val="both"/>
        <w:rPr>
          <w:rFonts w:ascii="Times New Roman" w:eastAsia="Times New Roman" w:hAnsi="Times New Roman" w:cs="Times New Roman"/>
          <w:b/>
          <w:bCs/>
          <w:color w:val="252525" w:themeColor="text1"/>
          <w:sz w:val="28"/>
          <w:szCs w:val="28"/>
          <w:lang w:val="vi-VN"/>
        </w:rPr>
      </w:pPr>
      <w:r w:rsidRPr="006423ED">
        <w:rPr>
          <w:rFonts w:ascii="Times New Roman" w:eastAsia="Times New Roman" w:hAnsi="Times New Roman" w:cs="Times New Roman"/>
          <w:b/>
          <w:bCs/>
          <w:color w:val="252525" w:themeColor="text1"/>
          <w:sz w:val="28"/>
          <w:szCs w:val="28"/>
          <w:lang w:val="vi-VN"/>
        </w:rPr>
        <w:t>Điều 16.  Hiệu lực thi hành</w:t>
      </w:r>
    </w:p>
    <w:p w14:paraId="0BC91AA0" w14:textId="77777777" w:rsidR="008B566B" w:rsidRPr="006423ED" w:rsidRDefault="00DE4671" w:rsidP="007A59DE">
      <w:pPr>
        <w:tabs>
          <w:tab w:val="num" w:pos="0"/>
        </w:tabs>
        <w:spacing w:after="0" w:line="288" w:lineRule="auto"/>
        <w:ind w:firstLine="851"/>
        <w:jc w:val="both"/>
        <w:rPr>
          <w:color w:val="252525" w:themeColor="text1"/>
          <w:lang w:val="vi-VN"/>
        </w:rPr>
      </w:pPr>
      <w:r w:rsidRPr="006423ED">
        <w:rPr>
          <w:rFonts w:ascii="Times New Roman" w:eastAsia="Times New Roman" w:hAnsi="Times New Roman" w:cs="Times New Roman"/>
          <w:color w:val="252525" w:themeColor="text1"/>
          <w:sz w:val="28"/>
          <w:szCs w:val="28"/>
          <w:lang w:val="vi-VN"/>
        </w:rPr>
        <w:t>Quy chế được cán bộ</w:t>
      </w:r>
      <w:r w:rsidRPr="005914F2">
        <w:rPr>
          <w:rFonts w:ascii="Times New Roman" w:eastAsia="Times New Roman" w:hAnsi="Times New Roman" w:cs="Times New Roman"/>
          <w:color w:val="252525" w:themeColor="text1"/>
          <w:sz w:val="28"/>
          <w:szCs w:val="28"/>
          <w:lang w:val="vi-VN"/>
        </w:rPr>
        <w:t>,</w:t>
      </w:r>
      <w:r w:rsidRPr="006423ED">
        <w:rPr>
          <w:rFonts w:ascii="Times New Roman" w:eastAsia="Times New Roman" w:hAnsi="Times New Roman" w:cs="Times New Roman"/>
          <w:color w:val="252525" w:themeColor="text1"/>
          <w:sz w:val="28"/>
          <w:szCs w:val="28"/>
          <w:lang w:val="vi-VN"/>
        </w:rPr>
        <w:t xml:space="preserve"> viênchức</w:t>
      </w:r>
      <w:r w:rsidRPr="005914F2">
        <w:rPr>
          <w:rFonts w:ascii="Times New Roman" w:eastAsia="Times New Roman" w:hAnsi="Times New Roman" w:cs="Times New Roman"/>
          <w:color w:val="252525" w:themeColor="text1"/>
          <w:sz w:val="28"/>
          <w:szCs w:val="28"/>
          <w:lang w:val="vi-VN"/>
        </w:rPr>
        <w:t xml:space="preserve"> và thành viên Hội đồng</w:t>
      </w:r>
      <w:r w:rsidRPr="006423ED">
        <w:rPr>
          <w:rFonts w:ascii="Times New Roman" w:eastAsia="Times New Roman" w:hAnsi="Times New Roman" w:cs="Times New Roman"/>
          <w:color w:val="252525" w:themeColor="text1"/>
          <w:sz w:val="28"/>
          <w:szCs w:val="28"/>
          <w:lang w:val="vi-VN"/>
        </w:rPr>
        <w:t xml:space="preserve"> trường thảo luận, nhất trí</w:t>
      </w:r>
      <w:r w:rsidRPr="005914F2">
        <w:rPr>
          <w:rFonts w:ascii="Times New Roman" w:eastAsia="Times New Roman" w:hAnsi="Times New Roman" w:cs="Times New Roman"/>
          <w:color w:val="252525" w:themeColor="text1"/>
          <w:sz w:val="28"/>
          <w:szCs w:val="28"/>
          <w:lang w:val="vi-VN"/>
        </w:rPr>
        <w:t xml:space="preserve"> thông qua</w:t>
      </w:r>
      <w:r w:rsidR="00734D58" w:rsidRPr="006423ED">
        <w:rPr>
          <w:rFonts w:ascii="Times New Roman" w:eastAsia="Times New Roman" w:hAnsi="Times New Roman" w:cs="Times New Roman"/>
          <w:color w:val="252525" w:themeColor="text1"/>
          <w:sz w:val="28"/>
          <w:szCs w:val="28"/>
          <w:lang w:val="vi-VN"/>
        </w:rPr>
        <w:t>; cán bộ công chức, viên chức có t</w:t>
      </w:r>
      <w:r w:rsidR="00472E62" w:rsidRPr="006423ED">
        <w:rPr>
          <w:rFonts w:ascii="Times New Roman" w:eastAsia="Times New Roman" w:hAnsi="Times New Roman" w:cs="Times New Roman"/>
          <w:color w:val="252525" w:themeColor="text1"/>
          <w:sz w:val="28"/>
          <w:szCs w:val="28"/>
          <w:lang w:val="vi-VN"/>
        </w:rPr>
        <w:t>r</w:t>
      </w:r>
      <w:r w:rsidR="00734D58" w:rsidRPr="006423ED">
        <w:rPr>
          <w:rFonts w:ascii="Times New Roman" w:eastAsia="Times New Roman" w:hAnsi="Times New Roman" w:cs="Times New Roman"/>
          <w:color w:val="252525" w:themeColor="text1"/>
          <w:sz w:val="28"/>
          <w:szCs w:val="28"/>
          <w:lang w:val="vi-VN"/>
        </w:rPr>
        <w:t>ách nhiệm thực hiện.</w:t>
      </w:r>
      <w:r w:rsidRPr="006423ED">
        <w:rPr>
          <w:rFonts w:ascii="Times New Roman" w:eastAsia="Times New Roman" w:hAnsi="Times New Roman" w:cs="Times New Roman"/>
          <w:color w:val="252525" w:themeColor="text1"/>
          <w:sz w:val="28"/>
          <w:szCs w:val="28"/>
          <w:lang w:val="vi-VN"/>
        </w:rPr>
        <w:t xml:space="preserve"> Trong quá trình thực hiện, nếu cần sửa đổi, bổ sung thì </w:t>
      </w:r>
      <w:r w:rsidR="00612E84" w:rsidRPr="006423ED">
        <w:rPr>
          <w:rFonts w:ascii="Times New Roman" w:eastAsia="Times New Roman" w:hAnsi="Times New Roman" w:cs="Times New Roman"/>
          <w:color w:val="252525" w:themeColor="text1"/>
          <w:sz w:val="28"/>
          <w:szCs w:val="28"/>
          <w:lang w:val="vi-VN"/>
        </w:rPr>
        <w:t xml:space="preserve">Ban giám hiệu nhà trường </w:t>
      </w:r>
      <w:r w:rsidR="0052756F" w:rsidRPr="006423ED">
        <w:rPr>
          <w:rFonts w:ascii="Times New Roman" w:eastAsia="Times New Roman" w:hAnsi="Times New Roman" w:cs="Times New Roman"/>
          <w:color w:val="252525" w:themeColor="text1"/>
          <w:sz w:val="28"/>
          <w:szCs w:val="28"/>
          <w:lang w:val="vi-VN"/>
        </w:rPr>
        <w:t xml:space="preserve">đưa ra </w:t>
      </w:r>
      <w:r w:rsidR="0052756F" w:rsidRPr="006423ED">
        <w:rPr>
          <w:rFonts w:ascii="Times New Roman" w:eastAsia="Times New Roman" w:hAnsi="Times New Roman" w:cs="Times New Roman"/>
          <w:color w:val="252525" w:themeColor="text1"/>
          <w:sz w:val="28"/>
          <w:szCs w:val="28"/>
          <w:lang w:val="vi-VN"/>
        </w:rPr>
        <w:lastRenderedPageBreak/>
        <w:t xml:space="preserve">hội nghị cán bộ, công chức </w:t>
      </w:r>
      <w:r w:rsidR="00612E84" w:rsidRPr="006423ED">
        <w:rPr>
          <w:rFonts w:ascii="Times New Roman" w:eastAsia="Times New Roman" w:hAnsi="Times New Roman" w:cs="Times New Roman"/>
          <w:color w:val="252525" w:themeColor="text1"/>
          <w:sz w:val="28"/>
          <w:szCs w:val="28"/>
          <w:lang w:val="vi-VN"/>
        </w:rPr>
        <w:t xml:space="preserve">và Hội đồng trường </w:t>
      </w:r>
      <w:r w:rsidR="0052756F" w:rsidRPr="006423ED">
        <w:rPr>
          <w:rFonts w:ascii="Times New Roman" w:eastAsia="Times New Roman" w:hAnsi="Times New Roman" w:cs="Times New Roman"/>
          <w:color w:val="252525" w:themeColor="text1"/>
          <w:sz w:val="28"/>
          <w:szCs w:val="28"/>
          <w:lang w:val="vi-VN"/>
        </w:rPr>
        <w:t>thảo luận, sửa đổi, bổ sung phù hợp với tình hình thực tế của trường</w:t>
      </w:r>
      <w:r w:rsidR="0052756F" w:rsidRPr="006423ED">
        <w:rPr>
          <w:rFonts w:ascii="Times New Roman" w:eastAsia="Times New Roman" w:hAnsi="Times New Roman" w:cs="Times New Roman"/>
          <w:color w:val="252525" w:themeColor="text1"/>
          <w:spacing w:val="-4"/>
          <w:sz w:val="28"/>
          <w:szCs w:val="28"/>
          <w:lang w:val="vi-VN"/>
        </w:rPr>
        <w:t>./.</w:t>
      </w:r>
    </w:p>
    <w:sectPr w:rsidR="008B566B" w:rsidRPr="006423ED" w:rsidSect="00472E62">
      <w:headerReference w:type="default" r:id="rId7"/>
      <w:pgSz w:w="11907" w:h="16840" w:code="9"/>
      <w:pgMar w:top="1134" w:right="1134" w:bottom="1134" w:left="1701"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DCC84" w14:textId="77777777" w:rsidR="00690CE2" w:rsidRDefault="00690CE2" w:rsidP="00AA5028">
      <w:pPr>
        <w:spacing w:after="0" w:line="240" w:lineRule="auto"/>
      </w:pPr>
      <w:r>
        <w:separator/>
      </w:r>
    </w:p>
  </w:endnote>
  <w:endnote w:type="continuationSeparator" w:id="0">
    <w:p w14:paraId="3196596E" w14:textId="77777777" w:rsidR="00690CE2" w:rsidRDefault="00690CE2" w:rsidP="00AA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02FF" w:usb1="4000E47F" w:usb2="00000029"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7507" w14:textId="77777777" w:rsidR="00690CE2" w:rsidRDefault="00690CE2" w:rsidP="00AA5028">
      <w:pPr>
        <w:spacing w:after="0" w:line="240" w:lineRule="auto"/>
      </w:pPr>
      <w:r>
        <w:separator/>
      </w:r>
    </w:p>
  </w:footnote>
  <w:footnote w:type="continuationSeparator" w:id="0">
    <w:p w14:paraId="125EB036" w14:textId="77777777" w:rsidR="00690CE2" w:rsidRDefault="00690CE2" w:rsidP="00AA5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9841"/>
      <w:docPartObj>
        <w:docPartGallery w:val="Page Numbers (Top of Page)"/>
        <w:docPartUnique/>
      </w:docPartObj>
    </w:sdtPr>
    <w:sdtEndPr>
      <w:rPr>
        <w:noProof/>
      </w:rPr>
    </w:sdtEndPr>
    <w:sdtContent>
      <w:p w14:paraId="213EA6CF" w14:textId="35AAF511" w:rsidR="00AA5028" w:rsidRDefault="009D2B49">
        <w:pPr>
          <w:pStyle w:val="Header"/>
          <w:jc w:val="center"/>
        </w:pPr>
        <w:r>
          <w:fldChar w:fldCharType="begin"/>
        </w:r>
        <w:r w:rsidR="00AA5028">
          <w:instrText xml:space="preserve"> PAGE   \* MERGEFORMAT </w:instrText>
        </w:r>
        <w:r>
          <w:fldChar w:fldCharType="separate"/>
        </w:r>
        <w:r w:rsidR="00F81C3A">
          <w:rPr>
            <w:noProof/>
          </w:rPr>
          <w:t>5</w:t>
        </w:r>
        <w:r>
          <w:rPr>
            <w:noProof/>
          </w:rPr>
          <w:fldChar w:fldCharType="end"/>
        </w:r>
      </w:p>
    </w:sdtContent>
  </w:sdt>
  <w:p w14:paraId="7B9215E2" w14:textId="77777777" w:rsidR="00AA5028" w:rsidRDefault="00AA50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15209"/>
    <w:multiLevelType w:val="hybridMultilevel"/>
    <w:tmpl w:val="1DC8F5D2"/>
    <w:lvl w:ilvl="0" w:tplc="87343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671"/>
    <w:rsid w:val="00035CD4"/>
    <w:rsid w:val="00063621"/>
    <w:rsid w:val="00094040"/>
    <w:rsid w:val="000D43AE"/>
    <w:rsid w:val="000D5395"/>
    <w:rsid w:val="001A3379"/>
    <w:rsid w:val="001A359E"/>
    <w:rsid w:val="001D7129"/>
    <w:rsid w:val="00235DEA"/>
    <w:rsid w:val="00271D0A"/>
    <w:rsid w:val="002C364B"/>
    <w:rsid w:val="003252C7"/>
    <w:rsid w:val="003C6679"/>
    <w:rsid w:val="004716C5"/>
    <w:rsid w:val="00472E62"/>
    <w:rsid w:val="00483175"/>
    <w:rsid w:val="004E124F"/>
    <w:rsid w:val="004E6E43"/>
    <w:rsid w:val="0052756F"/>
    <w:rsid w:val="00554607"/>
    <w:rsid w:val="00560D78"/>
    <w:rsid w:val="005914F2"/>
    <w:rsid w:val="005C698B"/>
    <w:rsid w:val="005E6426"/>
    <w:rsid w:val="00612E84"/>
    <w:rsid w:val="006423ED"/>
    <w:rsid w:val="006604CD"/>
    <w:rsid w:val="006764A5"/>
    <w:rsid w:val="00681733"/>
    <w:rsid w:val="00690CE2"/>
    <w:rsid w:val="00734D58"/>
    <w:rsid w:val="00756529"/>
    <w:rsid w:val="00783A07"/>
    <w:rsid w:val="007A59DE"/>
    <w:rsid w:val="007B49F9"/>
    <w:rsid w:val="007C5412"/>
    <w:rsid w:val="0080785E"/>
    <w:rsid w:val="00823316"/>
    <w:rsid w:val="008B566B"/>
    <w:rsid w:val="008D4BAB"/>
    <w:rsid w:val="008F7AC1"/>
    <w:rsid w:val="00937404"/>
    <w:rsid w:val="0095099F"/>
    <w:rsid w:val="00973E67"/>
    <w:rsid w:val="009C5A86"/>
    <w:rsid w:val="009D2B49"/>
    <w:rsid w:val="00AA5028"/>
    <w:rsid w:val="00AB2D09"/>
    <w:rsid w:val="00AC14E8"/>
    <w:rsid w:val="00B77447"/>
    <w:rsid w:val="00B92AB0"/>
    <w:rsid w:val="00BD18EF"/>
    <w:rsid w:val="00BE5498"/>
    <w:rsid w:val="00C00ED8"/>
    <w:rsid w:val="00C06F0A"/>
    <w:rsid w:val="00C434AB"/>
    <w:rsid w:val="00C905BB"/>
    <w:rsid w:val="00D60BAD"/>
    <w:rsid w:val="00DB1C2F"/>
    <w:rsid w:val="00DD08AD"/>
    <w:rsid w:val="00DE4671"/>
    <w:rsid w:val="00E03894"/>
    <w:rsid w:val="00E124BC"/>
    <w:rsid w:val="00E32488"/>
    <w:rsid w:val="00E73418"/>
    <w:rsid w:val="00F02ADE"/>
    <w:rsid w:val="00F132A7"/>
    <w:rsid w:val="00F360FC"/>
    <w:rsid w:val="00F81C3A"/>
    <w:rsid w:val="00FA1818"/>
    <w:rsid w:val="00FE202B"/>
    <w:rsid w:val="00FE2B1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DACD"/>
  <w15:docId w15:val="{AB5932A2-99C4-41F7-A84F-AC5D16BD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6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671"/>
    <w:pPr>
      <w:ind w:left="720"/>
      <w:contextualSpacing/>
    </w:pPr>
  </w:style>
  <w:style w:type="paragraph" w:styleId="BalloonText">
    <w:name w:val="Balloon Text"/>
    <w:basedOn w:val="Normal"/>
    <w:link w:val="BalloonTextChar"/>
    <w:uiPriority w:val="99"/>
    <w:semiHidden/>
    <w:unhideWhenUsed/>
    <w:rsid w:val="006817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733"/>
    <w:rPr>
      <w:rFonts w:ascii="Segoe UI" w:hAnsi="Segoe UI" w:cs="Segoe UI"/>
      <w:sz w:val="18"/>
      <w:szCs w:val="18"/>
    </w:rPr>
  </w:style>
  <w:style w:type="paragraph" w:styleId="Header">
    <w:name w:val="header"/>
    <w:basedOn w:val="Normal"/>
    <w:link w:val="HeaderChar"/>
    <w:uiPriority w:val="99"/>
    <w:unhideWhenUsed/>
    <w:rsid w:val="00AA5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28"/>
  </w:style>
  <w:style w:type="paragraph" w:styleId="Footer">
    <w:name w:val="footer"/>
    <w:basedOn w:val="Normal"/>
    <w:link w:val="FooterChar"/>
    <w:uiPriority w:val="99"/>
    <w:unhideWhenUsed/>
    <w:rsid w:val="00AA5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9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MAI</dc:creator>
  <cp:lastModifiedBy>A</cp:lastModifiedBy>
  <cp:revision>5</cp:revision>
  <cp:lastPrinted>2023-10-23T04:02:00Z</cp:lastPrinted>
  <dcterms:created xsi:type="dcterms:W3CDTF">2023-10-04T13:37:00Z</dcterms:created>
  <dcterms:modified xsi:type="dcterms:W3CDTF">2024-10-02T09:25:00Z</dcterms:modified>
</cp:coreProperties>
</file>