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6456" w14:textId="6487A3FD" w:rsidR="007A2CE1" w:rsidRPr="00D83B04" w:rsidRDefault="007A2CE1" w:rsidP="007A2C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SHCM TỔ XÃ HỘI</w:t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– THÁNG 9/2023</w:t>
      </w:r>
    </w:p>
    <w:p w14:paraId="6E0E0983" w14:textId="77777777" w:rsidR="007A2CE1" w:rsidRPr="00D83B04" w:rsidRDefault="007A2CE1" w:rsidP="007A2C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LẦN 1</w:t>
      </w:r>
    </w:p>
    <w:p w14:paraId="2B8FD15D" w14:textId="77777777" w:rsidR="007A2CE1" w:rsidRPr="00D83B04" w:rsidRDefault="007A2CE1" w:rsidP="007A2CE1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14:paraId="475FB07B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14/9/2023</w:t>
      </w:r>
    </w:p>
    <w:p w14:paraId="3D023467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Kiểm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Đủ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8A12578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dung.</w:t>
      </w:r>
    </w:p>
    <w:p w14:paraId="79271C18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Sơ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việc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C6DCB10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Tổ chức thi lại, xét lên lớp, ổn định tổ chức lớp</w:t>
      </w:r>
    </w:p>
    <w:p w14:paraId="4B1418E0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Kiện toàn tổ chuyên môn </w:t>
      </w:r>
    </w:p>
    <w:p w14:paraId="5D0B3126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Nhận phân công chuyên môn, chủ nhiệm, 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TKB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học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6/9</w:t>
      </w:r>
    </w:p>
    <w:p w14:paraId="11696E9A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Hoàn thành việc xây dựng kế hoạch dạy học sáng, chiều (bám sát công văn 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chỉ đạo của các cấp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: 3280; 94, 5512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sau đó TTCM, BGH duyệt và gửi lên PGD xác nhận.</w:t>
      </w:r>
    </w:p>
    <w:p w14:paraId="14C4BDB9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Nội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AAF2963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hợp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giáo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dục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Stem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từng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CD3AA3D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3B04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</w:p>
    <w:p w14:paraId="2F368F86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HS qua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khảo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đội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tuyển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HSG ở THCS Chu Văn An: Văn: 1,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Lịch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: 3,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lí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3, CD: 2</w:t>
      </w:r>
    </w:p>
    <w:p w14:paraId="5B2CC558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Duy trì nếp SHCM đều đặn, chú ý đổi mới nội dung SHCM, đặc biệt là các buổi SHCM sâu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trao đổi, thảo luận phương pháp, kinh nghiệm dạy học đạt hiệu quả, phương pháp dạy học các môn khối 6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,7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sinh hoạt theo cụm. </w:t>
      </w:r>
    </w:p>
    <w:p w14:paraId="5F9BAD9D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Kế hoạch dạy giáo dục NSTLVM, HĐGDNGLL, lồng ghép giáo dục tư tưởng đạo đức HCM. </w:t>
      </w:r>
    </w:p>
    <w:p w14:paraId="72604868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Nghe hướng dẫn thực hiện nhiệm vụ năm học và nhận hướng dẫn hoạt động CM.</w:t>
      </w:r>
    </w:p>
    <w:p w14:paraId="72C6BEF4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Đồng chí Hồng: Phổ biến môn Văn.</w:t>
      </w:r>
    </w:p>
    <w:p w14:paraId="4D989C89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+ Đồng chí Lịch: Phổ biến môn Lịch sử - Địa lí (Địa) </w:t>
      </w:r>
    </w:p>
    <w:p w14:paraId="72BA2462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Đồng chí Ngọc: Phổ biến môn GDCD</w:t>
      </w:r>
    </w:p>
    <w:p w14:paraId="6A12C407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Đồng chí Trang: Phổ biến môn Lịch sử - Địa lí (Lịch sử)</w:t>
      </w:r>
    </w:p>
    <w:p w14:paraId="6CF72744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huấn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CM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AA5D07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vi-VN"/>
        </w:rPr>
        <w:t>- Thực hiện tốt quy chế chuyên môn: Lên lịch báo giảng,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83B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soạn giảng theo 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KH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(Văn,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CD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6,7,8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5512;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CV 3280).</w:t>
      </w:r>
    </w:p>
    <w:p w14:paraId="02BFC32B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>GV</w:t>
      </w:r>
      <w:r w:rsidRPr="00D83B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Đăng kí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AEF222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</w:p>
    <w:p w14:paraId="7F8BCDF4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B04">
        <w:rPr>
          <w:rFonts w:ascii="Times New Roman" w:eastAsia="Times New Roman" w:hAnsi="Times New Roman" w:cs="Times New Roman"/>
          <w:sz w:val="28"/>
          <w:szCs w:val="28"/>
          <w:lang w:val="vi-VN"/>
        </w:rPr>
        <w:t>chuyên đề các môn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7A2CE1" w:rsidRPr="00D83B04" w14:paraId="2C222656" w14:textId="77777777" w:rsidTr="004B4652">
        <w:tc>
          <w:tcPr>
            <w:tcW w:w="5097" w:type="dxa"/>
          </w:tcPr>
          <w:p w14:paraId="3169050C" w14:textId="77777777" w:rsidR="007A2CE1" w:rsidRPr="00D83B04" w:rsidRDefault="007A2CE1" w:rsidP="004B46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Học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kì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098" w:type="dxa"/>
          </w:tcPr>
          <w:p w14:paraId="24F37D7F" w14:textId="77777777" w:rsidR="007A2CE1" w:rsidRPr="00D83B04" w:rsidRDefault="007A2CE1" w:rsidP="004B46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Học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kì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7A2CE1" w:rsidRPr="00D83B04" w14:paraId="7F2C0F2C" w14:textId="77777777" w:rsidTr="004B4652">
        <w:tc>
          <w:tcPr>
            <w:tcW w:w="5097" w:type="dxa"/>
          </w:tcPr>
          <w:p w14:paraId="352589BC" w14:textId="77777777" w:rsidR="007A2CE1" w:rsidRPr="00D83B04" w:rsidRDefault="007A2CE1" w:rsidP="004B4652">
            <w:pPr>
              <w:jc w:val="both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Văn 8: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Phạm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Yến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  <w:p w14:paraId="7C21B8A0" w14:textId="77777777" w:rsidR="007A2CE1" w:rsidRPr="00D83B04" w:rsidRDefault="007A2CE1" w:rsidP="004B4652">
            <w:pPr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LS – ĐL 8: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Lịch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  <w:p w14:paraId="34B4CF55" w14:textId="77777777" w:rsidR="007A2CE1" w:rsidRPr="00D83B04" w:rsidRDefault="007A2CE1" w:rsidP="004B4652">
            <w:pPr>
              <w:jc w:val="both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LS – ĐL 7: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Trang</w:t>
            </w:r>
          </w:p>
          <w:p w14:paraId="1782B770" w14:textId="77777777" w:rsidR="007A2CE1" w:rsidRPr="00D83B04" w:rsidRDefault="007A2CE1" w:rsidP="004B4652">
            <w:pPr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GDCD 8: 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Thu </w:t>
            </w:r>
          </w:p>
        </w:tc>
        <w:tc>
          <w:tcPr>
            <w:tcW w:w="5098" w:type="dxa"/>
          </w:tcPr>
          <w:p w14:paraId="0CC40913" w14:textId="77777777" w:rsidR="007A2CE1" w:rsidRPr="00D83B04" w:rsidRDefault="007A2CE1" w:rsidP="004B4652">
            <w:pPr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Văn 6: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Đức</w:t>
            </w:r>
            <w:proofErr w:type="spellEnd"/>
            <w:r w:rsidRPr="00D83B04">
              <w:rPr>
                <w:sz w:val="28"/>
                <w:szCs w:val="28"/>
              </w:rPr>
              <w:t xml:space="preserve"> Minh </w:t>
            </w:r>
          </w:p>
          <w:p w14:paraId="579CD905" w14:textId="77777777" w:rsidR="007A2CE1" w:rsidRPr="00D83B04" w:rsidRDefault="007A2CE1" w:rsidP="004B4652">
            <w:pPr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Văn 9: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Ngô Nhung </w:t>
            </w:r>
          </w:p>
          <w:p w14:paraId="373E7AB8" w14:textId="77777777" w:rsidR="007A2CE1" w:rsidRPr="00D83B04" w:rsidRDefault="007A2CE1" w:rsidP="004B4652">
            <w:pPr>
              <w:jc w:val="both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Văn 7: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Dung </w:t>
            </w:r>
          </w:p>
          <w:p w14:paraId="72F6BFE1" w14:textId="77777777" w:rsidR="007A2CE1" w:rsidRPr="00D83B04" w:rsidRDefault="007A2CE1" w:rsidP="004B4652">
            <w:pPr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+ LS – ĐL 8: </w:t>
            </w:r>
            <w:proofErr w:type="spellStart"/>
            <w:r w:rsidRPr="00D83B04">
              <w:rPr>
                <w:sz w:val="28"/>
                <w:szCs w:val="28"/>
              </w:rPr>
              <w:t>Đồng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chí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Hải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Yến</w:t>
            </w:r>
            <w:proofErr w:type="spellEnd"/>
          </w:p>
        </w:tc>
      </w:tr>
    </w:tbl>
    <w:p w14:paraId="584F15AD" w14:textId="77777777" w:rsidR="007A2CE1" w:rsidRPr="00D83B04" w:rsidRDefault="007A2CE1" w:rsidP="007A2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giảng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kế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hoạch</w:t>
      </w:r>
      <w:proofErr w:type="spellEnd"/>
    </w:p>
    <w:p w14:paraId="6CFF7014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PGD, BGH, TTCM </w:t>
      </w:r>
    </w:p>
    <w:p w14:paraId="1E7B8E21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50839F8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gramStart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THCS 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Tứ</w:t>
      </w:r>
      <w:proofErr w:type="spellEnd"/>
      <w:proofErr w:type="gram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  <w:t xml:space="preserve">+ THCS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Mĩ</w:t>
      </w:r>
      <w:proofErr w:type="spellEnd"/>
    </w:p>
    <w:p w14:paraId="27A4987E" w14:textId="77777777" w:rsidR="007A2CE1" w:rsidRPr="00D83B04" w:rsidRDefault="007A2CE1" w:rsidP="007A2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+ THCS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sz w:val="28"/>
          <w:szCs w:val="28"/>
        </w:rPr>
        <w:tab/>
        <w:t xml:space="preserve">+ THCS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Trấn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Văn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7AD27E" w14:textId="77777777" w:rsidR="007A2CE1" w:rsidRPr="00D83B04" w:rsidRDefault="007A2CE1" w:rsidP="007A2CE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Phân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trưởng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phụ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trách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sinh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môn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sổ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lưu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lang w:val="fr-FR"/>
        </w:rPr>
        <w:t> :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872"/>
        <w:gridCol w:w="1798"/>
        <w:gridCol w:w="2264"/>
        <w:gridCol w:w="1706"/>
      </w:tblGrid>
      <w:tr w:rsidR="007A2CE1" w:rsidRPr="00D83B04" w14:paraId="38819E4F" w14:textId="77777777" w:rsidTr="004B4652">
        <w:trPr>
          <w:jc w:val="center"/>
        </w:trPr>
        <w:tc>
          <w:tcPr>
            <w:tcW w:w="1795" w:type="dxa"/>
          </w:tcPr>
          <w:p w14:paraId="32EA18DF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Môn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Văn</w:t>
            </w:r>
          </w:p>
        </w:tc>
        <w:tc>
          <w:tcPr>
            <w:tcW w:w="1980" w:type="dxa"/>
          </w:tcPr>
          <w:p w14:paraId="59C8E878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Văn 9</w:t>
            </w:r>
          </w:p>
        </w:tc>
        <w:tc>
          <w:tcPr>
            <w:tcW w:w="1897" w:type="dxa"/>
          </w:tcPr>
          <w:p w14:paraId="0B8B2C0C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Văn 8</w:t>
            </w:r>
          </w:p>
        </w:tc>
        <w:tc>
          <w:tcPr>
            <w:tcW w:w="2423" w:type="dxa"/>
          </w:tcPr>
          <w:p w14:paraId="752583C6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Văn 7</w:t>
            </w:r>
          </w:p>
        </w:tc>
        <w:tc>
          <w:tcPr>
            <w:tcW w:w="1790" w:type="dxa"/>
          </w:tcPr>
          <w:p w14:paraId="3B3D44B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Văn 6</w:t>
            </w:r>
          </w:p>
        </w:tc>
      </w:tr>
      <w:tr w:rsidR="007A2CE1" w:rsidRPr="00D83B04" w14:paraId="54A78690" w14:textId="77777777" w:rsidTr="004B4652">
        <w:trPr>
          <w:jc w:val="center"/>
        </w:trPr>
        <w:tc>
          <w:tcPr>
            <w:tcW w:w="1795" w:type="dxa"/>
          </w:tcPr>
          <w:p w14:paraId="5FA30C4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Nhóm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980" w:type="dxa"/>
          </w:tcPr>
          <w:p w14:paraId="0D1AAF87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đ/c </w:t>
            </w:r>
            <w:proofErr w:type="spellStart"/>
            <w:r w:rsidRPr="00D83B04">
              <w:rPr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1897" w:type="dxa"/>
          </w:tcPr>
          <w:p w14:paraId="53CC7634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>đ/c Thu Lan</w:t>
            </w:r>
          </w:p>
        </w:tc>
        <w:tc>
          <w:tcPr>
            <w:tcW w:w="2423" w:type="dxa"/>
          </w:tcPr>
          <w:p w14:paraId="65DF9084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đ/c Lê </w:t>
            </w:r>
            <w:proofErr w:type="spellStart"/>
            <w:r w:rsidRPr="00D83B04">
              <w:rPr>
                <w:sz w:val="28"/>
                <w:szCs w:val="28"/>
              </w:rPr>
              <w:t>Hạnh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  <w:p w14:paraId="4CB7F9CF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0" w:type="dxa"/>
          </w:tcPr>
          <w:p w14:paraId="48F75C94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đ/c P. </w:t>
            </w:r>
            <w:proofErr w:type="spellStart"/>
            <w:r w:rsidRPr="00D83B04">
              <w:rPr>
                <w:sz w:val="28"/>
                <w:szCs w:val="28"/>
              </w:rPr>
              <w:t>Hạnh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</w:tc>
      </w:tr>
      <w:tr w:rsidR="007A2CE1" w:rsidRPr="00D83B04" w14:paraId="475A4389" w14:textId="77777777" w:rsidTr="004B4652">
        <w:trPr>
          <w:trHeight w:val="327"/>
          <w:jc w:val="center"/>
        </w:trPr>
        <w:tc>
          <w:tcPr>
            <w:tcW w:w="1795" w:type="dxa"/>
            <w:vMerge w:val="restart"/>
          </w:tcPr>
          <w:p w14:paraId="39E21243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14:paraId="30E366E9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Nhóm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trưởng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1EEFD8EE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GDCD 9</w:t>
            </w:r>
          </w:p>
        </w:tc>
        <w:tc>
          <w:tcPr>
            <w:tcW w:w="1897" w:type="dxa"/>
          </w:tcPr>
          <w:p w14:paraId="7261E598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GDCD 8</w:t>
            </w:r>
          </w:p>
        </w:tc>
        <w:tc>
          <w:tcPr>
            <w:tcW w:w="2423" w:type="dxa"/>
          </w:tcPr>
          <w:p w14:paraId="30B1EED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GDCD 7</w:t>
            </w:r>
          </w:p>
        </w:tc>
        <w:tc>
          <w:tcPr>
            <w:tcW w:w="1790" w:type="dxa"/>
          </w:tcPr>
          <w:p w14:paraId="35242989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CD 6</w:t>
            </w:r>
          </w:p>
        </w:tc>
      </w:tr>
      <w:tr w:rsidR="007A2CE1" w:rsidRPr="00D83B04" w14:paraId="549F6A5B" w14:textId="77777777" w:rsidTr="004B4652">
        <w:trPr>
          <w:jc w:val="center"/>
        </w:trPr>
        <w:tc>
          <w:tcPr>
            <w:tcW w:w="1795" w:type="dxa"/>
            <w:vMerge/>
          </w:tcPr>
          <w:p w14:paraId="6CDDC5A5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2F433D8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   đ/c </w:t>
            </w:r>
            <w:proofErr w:type="spellStart"/>
            <w:r w:rsidRPr="00D83B04">
              <w:rPr>
                <w:sz w:val="28"/>
                <w:szCs w:val="28"/>
              </w:rPr>
              <w:t>Ngọc</w:t>
            </w:r>
            <w:proofErr w:type="spellEnd"/>
            <w:r w:rsidRPr="00D83B0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97" w:type="dxa"/>
          </w:tcPr>
          <w:p w14:paraId="3D75A456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>Đ/c Thu</w:t>
            </w:r>
          </w:p>
        </w:tc>
        <w:tc>
          <w:tcPr>
            <w:tcW w:w="2423" w:type="dxa"/>
          </w:tcPr>
          <w:p w14:paraId="652E39ED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đ/c </w:t>
            </w:r>
            <w:proofErr w:type="spellStart"/>
            <w:r w:rsidRPr="00D83B04">
              <w:rPr>
                <w:sz w:val="28"/>
                <w:szCs w:val="28"/>
              </w:rPr>
              <w:t>Phạm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Yến</w:t>
            </w:r>
            <w:proofErr w:type="spellEnd"/>
          </w:p>
          <w:p w14:paraId="39712C43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>(An)</w:t>
            </w:r>
          </w:p>
        </w:tc>
        <w:tc>
          <w:tcPr>
            <w:tcW w:w="1790" w:type="dxa"/>
          </w:tcPr>
          <w:p w14:paraId="45BBE726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   đ/</w:t>
            </w:r>
            <w:proofErr w:type="gramStart"/>
            <w:r w:rsidRPr="00D83B04">
              <w:rPr>
                <w:sz w:val="28"/>
                <w:szCs w:val="28"/>
              </w:rPr>
              <w:t xml:space="preserve">c  </w:t>
            </w:r>
            <w:proofErr w:type="spellStart"/>
            <w:r w:rsidRPr="00D83B04">
              <w:rPr>
                <w:sz w:val="28"/>
                <w:szCs w:val="28"/>
              </w:rPr>
              <w:t>P</w:t>
            </w:r>
            <w:proofErr w:type="gramEnd"/>
            <w:r w:rsidRPr="00D83B04">
              <w:rPr>
                <w:sz w:val="28"/>
                <w:szCs w:val="28"/>
              </w:rPr>
              <w:t>.Dung</w:t>
            </w:r>
            <w:proofErr w:type="spellEnd"/>
          </w:p>
        </w:tc>
      </w:tr>
      <w:tr w:rsidR="007A2CE1" w:rsidRPr="00D83B04" w14:paraId="43E5FC39" w14:textId="77777777" w:rsidTr="004B4652">
        <w:trPr>
          <w:trHeight w:val="351"/>
          <w:jc w:val="center"/>
        </w:trPr>
        <w:tc>
          <w:tcPr>
            <w:tcW w:w="1795" w:type="dxa"/>
            <w:vMerge w:val="restart"/>
          </w:tcPr>
          <w:p w14:paraId="02BFFED4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14:paraId="1A9FAF5C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Nhóm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Lịch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sử</w:t>
            </w:r>
            <w:proofErr w:type="spellEnd"/>
          </w:p>
          <w:p w14:paraId="7B171391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F56ACE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Lịch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sử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9</w:t>
            </w:r>
          </w:p>
        </w:tc>
        <w:tc>
          <w:tcPr>
            <w:tcW w:w="1897" w:type="dxa"/>
          </w:tcPr>
          <w:p w14:paraId="7B33938C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LS – ĐL (1) (</w:t>
            </w:r>
            <w:proofErr w:type="spellStart"/>
            <w:r w:rsidRPr="00D83B04">
              <w:rPr>
                <w:b/>
                <w:sz w:val="28"/>
                <w:szCs w:val="28"/>
              </w:rPr>
              <w:t>Sử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8)</w:t>
            </w:r>
          </w:p>
        </w:tc>
        <w:tc>
          <w:tcPr>
            <w:tcW w:w="2423" w:type="dxa"/>
          </w:tcPr>
          <w:p w14:paraId="04B0513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 xml:space="preserve">LS – ĐL (1) </w:t>
            </w:r>
            <w:proofErr w:type="spellStart"/>
            <w:r w:rsidRPr="00D83B04">
              <w:rPr>
                <w:b/>
                <w:sz w:val="28"/>
                <w:szCs w:val="28"/>
              </w:rPr>
              <w:t>Sử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790" w:type="dxa"/>
          </w:tcPr>
          <w:p w14:paraId="7B280EBB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83B04">
              <w:rPr>
                <w:b/>
                <w:sz w:val="28"/>
                <w:szCs w:val="28"/>
              </w:rPr>
              <w:t>LS – ĐL (1)</w:t>
            </w:r>
          </w:p>
          <w:p w14:paraId="4ACA09C7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Sử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6</w:t>
            </w:r>
          </w:p>
        </w:tc>
      </w:tr>
      <w:tr w:rsidR="007A2CE1" w:rsidRPr="00D83B04" w14:paraId="49466BE4" w14:textId="77777777" w:rsidTr="004B4652">
        <w:trPr>
          <w:jc w:val="center"/>
        </w:trPr>
        <w:tc>
          <w:tcPr>
            <w:tcW w:w="1795" w:type="dxa"/>
            <w:vMerge/>
          </w:tcPr>
          <w:p w14:paraId="6909E3E2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B783263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>đ/c Ngô Nhung</w:t>
            </w:r>
          </w:p>
        </w:tc>
        <w:tc>
          <w:tcPr>
            <w:tcW w:w="1897" w:type="dxa"/>
          </w:tcPr>
          <w:p w14:paraId="0D31DF47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đ/c </w:t>
            </w:r>
            <w:proofErr w:type="spellStart"/>
            <w:r w:rsidRPr="00D83B04">
              <w:rPr>
                <w:sz w:val="28"/>
                <w:szCs w:val="28"/>
              </w:rPr>
              <w:t>Hải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Yến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</w:tcPr>
          <w:p w14:paraId="4D4F5C11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   đ/c Trang </w:t>
            </w:r>
            <w:proofErr w:type="spellStart"/>
            <w:r w:rsidRPr="00D83B04">
              <w:rPr>
                <w:sz w:val="28"/>
                <w:szCs w:val="28"/>
              </w:rPr>
              <w:t>Kì</w:t>
            </w:r>
            <w:proofErr w:type="spellEnd"/>
            <w:r w:rsidRPr="00D83B04">
              <w:rPr>
                <w:sz w:val="28"/>
                <w:szCs w:val="28"/>
              </w:rPr>
              <w:t xml:space="preserve"> 1</w:t>
            </w:r>
          </w:p>
          <w:p w14:paraId="788BD7A2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(đ/c </w:t>
            </w:r>
            <w:proofErr w:type="spellStart"/>
            <w:r w:rsidRPr="00D83B04">
              <w:rPr>
                <w:sz w:val="28"/>
                <w:szCs w:val="28"/>
              </w:rPr>
              <w:t>Huyền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Kì</w:t>
            </w:r>
            <w:proofErr w:type="spellEnd"/>
            <w:r w:rsidRPr="00D83B04">
              <w:rPr>
                <w:sz w:val="28"/>
                <w:szCs w:val="28"/>
              </w:rPr>
              <w:t xml:space="preserve"> 2)</w:t>
            </w:r>
          </w:p>
        </w:tc>
        <w:tc>
          <w:tcPr>
            <w:tcW w:w="1790" w:type="dxa"/>
          </w:tcPr>
          <w:p w14:paraId="27DC4B6D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đ/c </w:t>
            </w:r>
            <w:proofErr w:type="spellStart"/>
            <w:r w:rsidRPr="00D83B04">
              <w:rPr>
                <w:sz w:val="28"/>
                <w:szCs w:val="28"/>
              </w:rPr>
              <w:t>Lưu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sz w:val="28"/>
                <w:szCs w:val="28"/>
              </w:rPr>
              <w:t>Yến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</w:tc>
      </w:tr>
      <w:tr w:rsidR="007A2CE1" w:rsidRPr="00D83B04" w14:paraId="291E33BD" w14:textId="77777777" w:rsidTr="004B4652">
        <w:trPr>
          <w:jc w:val="center"/>
        </w:trPr>
        <w:tc>
          <w:tcPr>
            <w:tcW w:w="1795" w:type="dxa"/>
            <w:vMerge w:val="restart"/>
          </w:tcPr>
          <w:p w14:paraId="2DA5D4C2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DDFE287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D83B04">
              <w:rPr>
                <w:b/>
                <w:sz w:val="28"/>
                <w:szCs w:val="28"/>
              </w:rPr>
              <w:t>Nhóm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Địa</w:t>
            </w:r>
            <w:proofErr w:type="spellEnd"/>
            <w:r w:rsidRPr="00D83B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sz w:val="28"/>
                <w:szCs w:val="28"/>
              </w:rPr>
              <w:t>lí</w:t>
            </w:r>
            <w:proofErr w:type="spellEnd"/>
          </w:p>
          <w:p w14:paraId="21023CE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6DE6ED96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3B04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D83B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3B04">
              <w:rPr>
                <w:b/>
                <w:bCs/>
                <w:sz w:val="28"/>
                <w:szCs w:val="28"/>
              </w:rPr>
              <w:t>lí</w:t>
            </w:r>
            <w:proofErr w:type="spellEnd"/>
            <w:r w:rsidRPr="00D83B04"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1897" w:type="dxa"/>
          </w:tcPr>
          <w:p w14:paraId="4F358FDF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3B04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D83B04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2423" w:type="dxa"/>
          </w:tcPr>
          <w:p w14:paraId="54DD4BEE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3B04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D83B04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790" w:type="dxa"/>
          </w:tcPr>
          <w:p w14:paraId="48B6D535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3B04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D83B04"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7A2CE1" w:rsidRPr="00D83B04" w14:paraId="46584637" w14:textId="77777777" w:rsidTr="004B4652">
        <w:trPr>
          <w:jc w:val="center"/>
        </w:trPr>
        <w:tc>
          <w:tcPr>
            <w:tcW w:w="1795" w:type="dxa"/>
            <w:vMerge/>
          </w:tcPr>
          <w:p w14:paraId="06B39934" w14:textId="77777777" w:rsidR="007A2CE1" w:rsidRPr="00D83B04" w:rsidRDefault="007A2CE1" w:rsidP="004B4652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3091491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83B04">
              <w:rPr>
                <w:sz w:val="28"/>
                <w:szCs w:val="28"/>
              </w:rPr>
              <w:t>Hồng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14:paraId="7E66CCBF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83B04">
              <w:rPr>
                <w:sz w:val="28"/>
                <w:szCs w:val="28"/>
              </w:rPr>
              <w:t>Lịch</w:t>
            </w:r>
            <w:proofErr w:type="spellEnd"/>
            <w:r w:rsidRPr="00D83B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</w:tcPr>
          <w:p w14:paraId="48C9C5EE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 xml:space="preserve">Hà </w:t>
            </w:r>
          </w:p>
        </w:tc>
        <w:tc>
          <w:tcPr>
            <w:tcW w:w="1790" w:type="dxa"/>
          </w:tcPr>
          <w:p w14:paraId="7FBB0FC0" w14:textId="77777777" w:rsidR="007A2CE1" w:rsidRPr="00D83B04" w:rsidRDefault="007A2CE1" w:rsidP="004B4652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D83B04">
              <w:rPr>
                <w:sz w:val="28"/>
                <w:szCs w:val="28"/>
              </w:rPr>
              <w:t>Huy</w:t>
            </w:r>
          </w:p>
        </w:tc>
      </w:tr>
    </w:tbl>
    <w:p w14:paraId="438A836C" w14:textId="77777777" w:rsidR="007A2CE1" w:rsidRDefault="007A2CE1"/>
    <w:sectPr w:rsidR="007A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E1"/>
    <w:rsid w:val="007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4E84"/>
  <w15:chartTrackingRefBased/>
  <w15:docId w15:val="{355122AD-A162-4B4D-8877-47AC44B0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rsid w:val="007A2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2024-02-23T01:25:00Z</dcterms:created>
  <dcterms:modified xsi:type="dcterms:W3CDTF">2024-02-23T01:26:00Z</dcterms:modified>
</cp:coreProperties>
</file>