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Look w:val="04A0" w:firstRow="1" w:lastRow="0" w:firstColumn="1" w:lastColumn="0" w:noHBand="0" w:noVBand="1"/>
      </w:tblPr>
      <w:tblGrid>
        <w:gridCol w:w="3964"/>
        <w:gridCol w:w="5954"/>
      </w:tblGrid>
      <w:tr w:rsidR="00A51262" w:rsidTr="00ED08F7">
        <w:tc>
          <w:tcPr>
            <w:tcW w:w="3964" w:type="dxa"/>
            <w:tcBorders>
              <w:top w:val="nil"/>
              <w:left w:val="nil"/>
              <w:bottom w:val="nil"/>
              <w:right w:val="nil"/>
            </w:tcBorders>
          </w:tcPr>
          <w:p w:rsidR="00A51262" w:rsidRDefault="00A51262" w:rsidP="00ED08F7">
            <w:pPr>
              <w:rPr>
                <w:sz w:val="28"/>
                <w:szCs w:val="28"/>
              </w:rPr>
            </w:pPr>
            <w:r>
              <w:rPr>
                <w:sz w:val="28"/>
                <w:szCs w:val="28"/>
              </w:rPr>
              <w:t>UBND HUYỆN THANH TRÌ</w:t>
            </w:r>
          </w:p>
          <w:p w:rsidR="00A51262" w:rsidRPr="00784C15" w:rsidRDefault="00A51262" w:rsidP="00ED08F7">
            <w:pPr>
              <w:rPr>
                <w:b/>
                <w:sz w:val="28"/>
                <w:szCs w:val="28"/>
              </w:rPr>
            </w:pPr>
            <w:r w:rsidRPr="00784C15">
              <w:rPr>
                <w:b/>
                <w:sz w:val="28"/>
                <w:szCs w:val="28"/>
              </w:rPr>
              <w:t>TRƯỜNG THCS NGŨ HIỆP</w:t>
            </w:r>
          </w:p>
          <w:p w:rsidR="00A51262" w:rsidRDefault="00A51262" w:rsidP="00ED08F7">
            <w:pPr>
              <w:rPr>
                <w:sz w:val="28"/>
                <w:szCs w:val="28"/>
              </w:rPr>
            </w:pPr>
            <w:r>
              <w:rPr>
                <w:sz w:val="28"/>
                <w:szCs w:val="28"/>
              </w:rPr>
              <w:t>Số  18 /TBTHCSNH</w:t>
            </w:r>
          </w:p>
        </w:tc>
        <w:tc>
          <w:tcPr>
            <w:tcW w:w="5954" w:type="dxa"/>
            <w:tcBorders>
              <w:top w:val="nil"/>
              <w:left w:val="nil"/>
              <w:bottom w:val="nil"/>
              <w:right w:val="nil"/>
            </w:tcBorders>
          </w:tcPr>
          <w:p w:rsidR="00A51262" w:rsidRDefault="00A51262" w:rsidP="00ED08F7">
            <w:pPr>
              <w:rPr>
                <w:sz w:val="28"/>
                <w:szCs w:val="28"/>
              </w:rPr>
            </w:pPr>
            <w:r>
              <w:rPr>
                <w:sz w:val="28"/>
                <w:szCs w:val="28"/>
              </w:rPr>
              <w:t>CỘNG HÒA XÃ HỘI CHỦ NGHĨA VIỆT NAM</w:t>
            </w:r>
          </w:p>
          <w:p w:rsidR="00A51262" w:rsidRDefault="00A51262" w:rsidP="00ED08F7">
            <w:pPr>
              <w:jc w:val="center"/>
              <w:rPr>
                <w:sz w:val="28"/>
                <w:szCs w:val="28"/>
              </w:rPr>
            </w:pPr>
            <w:r>
              <w:rPr>
                <w:sz w:val="28"/>
                <w:szCs w:val="28"/>
              </w:rPr>
              <w:t>Độc lập – Tự do – Hạnh phúc</w:t>
            </w:r>
          </w:p>
        </w:tc>
      </w:tr>
    </w:tbl>
    <w:p w:rsidR="00A51262" w:rsidRDefault="00A51262" w:rsidP="00A51262">
      <w:pPr>
        <w:rPr>
          <w:sz w:val="28"/>
          <w:szCs w:val="28"/>
        </w:rPr>
      </w:pPr>
    </w:p>
    <w:p w:rsidR="00A51262" w:rsidRDefault="00A51262" w:rsidP="00A51262">
      <w:pPr>
        <w:jc w:val="center"/>
        <w:rPr>
          <w:b/>
          <w:sz w:val="28"/>
          <w:szCs w:val="28"/>
        </w:rPr>
      </w:pPr>
      <w:r w:rsidRPr="00784C15">
        <w:rPr>
          <w:b/>
          <w:sz w:val="28"/>
          <w:szCs w:val="28"/>
        </w:rPr>
        <w:t>THÔNG BÁO</w:t>
      </w:r>
    </w:p>
    <w:p w:rsidR="00A51262" w:rsidRPr="00073A59" w:rsidRDefault="00A51262" w:rsidP="00A51262">
      <w:pPr>
        <w:ind w:left="-142" w:firstLine="142"/>
        <w:jc w:val="center"/>
        <w:rPr>
          <w:b/>
          <w:sz w:val="28"/>
          <w:szCs w:val="28"/>
        </w:rPr>
      </w:pPr>
      <w:r w:rsidRPr="00073A59">
        <w:rPr>
          <w:b/>
          <w:sz w:val="28"/>
          <w:szCs w:val="28"/>
        </w:rPr>
        <w:t>V/v nghỉ Tế</w:t>
      </w:r>
      <w:r>
        <w:rPr>
          <w:b/>
          <w:sz w:val="28"/>
          <w:szCs w:val="28"/>
        </w:rPr>
        <w:t xml:space="preserve">t Nguyên đán Quý Mão </w:t>
      </w:r>
    </w:p>
    <w:p w:rsidR="00A51262" w:rsidRPr="00073A59" w:rsidRDefault="00A51262" w:rsidP="00A51262">
      <w:pPr>
        <w:jc w:val="center"/>
        <w:rPr>
          <w:b/>
          <w:sz w:val="28"/>
          <w:szCs w:val="28"/>
        </w:rPr>
      </w:pPr>
      <w:r w:rsidRPr="00073A59">
        <w:rPr>
          <w:b/>
          <w:sz w:val="28"/>
          <w:szCs w:val="28"/>
        </w:rPr>
        <w:t>năm họ</w:t>
      </w:r>
      <w:r>
        <w:rPr>
          <w:b/>
          <w:sz w:val="28"/>
          <w:szCs w:val="28"/>
        </w:rPr>
        <w:t>c 2022 – 2023</w:t>
      </w:r>
      <w:r w:rsidRPr="00073A59">
        <w:rPr>
          <w:b/>
          <w:sz w:val="28"/>
          <w:szCs w:val="28"/>
        </w:rPr>
        <w:t xml:space="preserve"> của trường THCS Ngũ Hiệp</w:t>
      </w:r>
    </w:p>
    <w:p w:rsidR="00A51262" w:rsidRPr="00073A59" w:rsidRDefault="00A51262" w:rsidP="00A51262">
      <w:pPr>
        <w:jc w:val="center"/>
        <w:rPr>
          <w:b/>
          <w:sz w:val="28"/>
          <w:szCs w:val="28"/>
        </w:rPr>
      </w:pPr>
      <w:r w:rsidRPr="00073A59">
        <w:rPr>
          <w:b/>
          <w:sz w:val="28"/>
          <w:szCs w:val="28"/>
        </w:rPr>
        <w:tab/>
      </w:r>
    </w:p>
    <w:p w:rsidR="00A51262" w:rsidRDefault="00A51262" w:rsidP="00A51262">
      <w:pPr>
        <w:jc w:val="both"/>
        <w:rPr>
          <w:sz w:val="28"/>
          <w:szCs w:val="28"/>
        </w:rPr>
      </w:pPr>
      <w:r w:rsidRPr="000D1137">
        <w:rPr>
          <w:b/>
          <w:i/>
          <w:sz w:val="28"/>
          <w:szCs w:val="28"/>
        </w:rPr>
        <w:t>Kính gửi</w:t>
      </w:r>
      <w:r>
        <w:rPr>
          <w:sz w:val="28"/>
          <w:szCs w:val="28"/>
        </w:rPr>
        <w:t>: -   Các đồng chí cán bộ, giáo viên, nhân viên;</w:t>
      </w:r>
    </w:p>
    <w:p w:rsidR="00A51262" w:rsidRPr="008469B4" w:rsidRDefault="00A51262" w:rsidP="00A51262">
      <w:pPr>
        <w:pStyle w:val="ListParagraph"/>
        <w:numPr>
          <w:ilvl w:val="0"/>
          <w:numId w:val="1"/>
        </w:numPr>
        <w:jc w:val="both"/>
        <w:rPr>
          <w:sz w:val="28"/>
          <w:szCs w:val="28"/>
        </w:rPr>
      </w:pPr>
      <w:r>
        <w:rPr>
          <w:sz w:val="28"/>
          <w:szCs w:val="28"/>
        </w:rPr>
        <w:t>C</w:t>
      </w:r>
      <w:r w:rsidRPr="008469B4">
        <w:rPr>
          <w:sz w:val="28"/>
          <w:szCs w:val="28"/>
        </w:rPr>
        <w:t>ác bậc CMHS</w:t>
      </w:r>
      <w:r>
        <w:rPr>
          <w:sz w:val="28"/>
          <w:szCs w:val="28"/>
        </w:rPr>
        <w:t xml:space="preserve"> và các em học sinh</w:t>
      </w:r>
      <w:r w:rsidRPr="008469B4">
        <w:rPr>
          <w:sz w:val="28"/>
          <w:szCs w:val="28"/>
        </w:rPr>
        <w:t xml:space="preserve"> của trường THCS Ngũ Hiệp</w:t>
      </w:r>
      <w:r>
        <w:rPr>
          <w:sz w:val="28"/>
          <w:szCs w:val="28"/>
        </w:rPr>
        <w:t>.</w:t>
      </w:r>
      <w:r w:rsidRPr="008469B4">
        <w:rPr>
          <w:sz w:val="28"/>
          <w:szCs w:val="28"/>
        </w:rPr>
        <w:t xml:space="preserve"> </w:t>
      </w:r>
    </w:p>
    <w:p w:rsidR="00A51262" w:rsidRDefault="00A51262" w:rsidP="00A51262">
      <w:pPr>
        <w:ind w:firstLine="720"/>
        <w:jc w:val="both"/>
        <w:rPr>
          <w:color w:val="000000" w:themeColor="text1"/>
          <w:sz w:val="28"/>
          <w:szCs w:val="28"/>
        </w:rPr>
      </w:pPr>
      <w:r w:rsidRPr="008C7DDD">
        <w:rPr>
          <w:color w:val="000000" w:themeColor="text1"/>
          <w:sz w:val="28"/>
          <w:szCs w:val="28"/>
        </w:rPr>
        <w:t>Căn cứ Công văn số 4381/SGDĐT - VP ngày 14/12/2022 của Sở Giáo dục và Đào tạo Hà Nội về việc nghỉ Tết Nguyên đán Quý Mão năm 2023;</w:t>
      </w:r>
    </w:p>
    <w:p w:rsidR="00A51262" w:rsidRDefault="00A51262" w:rsidP="00A51262">
      <w:pPr>
        <w:ind w:firstLine="720"/>
        <w:jc w:val="both"/>
        <w:rPr>
          <w:color w:val="000000" w:themeColor="text1"/>
          <w:sz w:val="28"/>
          <w:szCs w:val="28"/>
        </w:rPr>
      </w:pPr>
      <w:r>
        <w:rPr>
          <w:color w:val="000000" w:themeColor="text1"/>
          <w:sz w:val="28"/>
          <w:szCs w:val="28"/>
        </w:rPr>
        <w:t>Căn cứ Chỉ thị số 12/CT-UBND ngày 23/12/2022 của UBND huyện Thanh Trì về việc tổ chức phục vụ Tết Nguyên đán Quý Mão 2023 trên địa bàn huyện;</w:t>
      </w:r>
    </w:p>
    <w:p w:rsidR="00A51262" w:rsidRPr="008C7DDD" w:rsidRDefault="00A51262" w:rsidP="00A51262">
      <w:pPr>
        <w:ind w:firstLine="720"/>
        <w:jc w:val="both"/>
        <w:rPr>
          <w:color w:val="000000" w:themeColor="text1"/>
          <w:sz w:val="28"/>
          <w:szCs w:val="28"/>
        </w:rPr>
      </w:pPr>
      <w:r>
        <w:rPr>
          <w:color w:val="000000" w:themeColor="text1"/>
          <w:sz w:val="28"/>
          <w:szCs w:val="28"/>
        </w:rPr>
        <w:t>Căn cứ Kế hoạch số 372/KH-UBND ngày 05/12/2022 của Ủy ban nhân dân huyện Thanh Trì về việc đảm bảo An toàn thực phẩm phục vụ Tết Dương lịch, Tết Quý Mão và Lễ hội Xuân2023;</w:t>
      </w:r>
    </w:p>
    <w:p w:rsidR="00A51262" w:rsidRDefault="00A51262" w:rsidP="00A51262">
      <w:pPr>
        <w:ind w:firstLine="720"/>
        <w:jc w:val="both"/>
        <w:rPr>
          <w:color w:val="000000" w:themeColor="text1"/>
          <w:sz w:val="28"/>
          <w:szCs w:val="28"/>
        </w:rPr>
      </w:pPr>
      <w:r w:rsidRPr="008C7DDD">
        <w:rPr>
          <w:color w:val="000000" w:themeColor="text1"/>
          <w:sz w:val="28"/>
          <w:szCs w:val="28"/>
        </w:rPr>
        <w:t>Thực hiện Công văn số 43/PGD&amp;ĐT ngày 12/01/2023 của Phòng Giáo dục và Đào tạo huyện Thanh Trì về việc nghỉ Tết Nguyên đán Quý Mão năm 2023;</w:t>
      </w:r>
    </w:p>
    <w:p w:rsidR="00A51262" w:rsidRDefault="00A51262" w:rsidP="00A51262">
      <w:pPr>
        <w:ind w:firstLine="720"/>
        <w:jc w:val="both"/>
        <w:rPr>
          <w:color w:val="000000" w:themeColor="text1"/>
          <w:sz w:val="28"/>
          <w:szCs w:val="28"/>
        </w:rPr>
      </w:pPr>
      <w:r>
        <w:rPr>
          <w:color w:val="000000" w:themeColor="text1"/>
          <w:sz w:val="28"/>
          <w:szCs w:val="28"/>
        </w:rPr>
        <w:t>Căn cứ Công văn số 1068/PGD&amp;ĐT ngày 28/12/2022 của Phòng Giáo dục và Đào tạo huyện về việc đảm bảo đón Tết Nguyên đán Quý Mão vui tươi, lành mạnh, an toàn trong các trường học;</w:t>
      </w:r>
    </w:p>
    <w:p w:rsidR="00A51262" w:rsidRPr="008C7DDD" w:rsidRDefault="00A51262" w:rsidP="00A51262">
      <w:pPr>
        <w:ind w:firstLine="720"/>
        <w:jc w:val="both"/>
        <w:rPr>
          <w:color w:val="000000" w:themeColor="text1"/>
          <w:sz w:val="28"/>
          <w:szCs w:val="28"/>
        </w:rPr>
      </w:pPr>
      <w:r>
        <w:rPr>
          <w:color w:val="000000" w:themeColor="text1"/>
          <w:sz w:val="28"/>
          <w:szCs w:val="28"/>
        </w:rPr>
        <w:t>Căn cứ Công văn số 11/PGD&amp;ĐT ngày 04/01/2023 về việc đảm bảo  An toàn thực phẩm phục vụ Tết Dương lịch, Tết Nguyên đán Quý Mão và Lễ hội Xuân năm 2023;</w:t>
      </w:r>
    </w:p>
    <w:p w:rsidR="00A51262" w:rsidRDefault="00A51262" w:rsidP="00A51262">
      <w:pPr>
        <w:ind w:firstLine="720"/>
        <w:jc w:val="both"/>
        <w:rPr>
          <w:sz w:val="28"/>
          <w:szCs w:val="28"/>
        </w:rPr>
      </w:pPr>
      <w:r>
        <w:rPr>
          <w:sz w:val="28"/>
          <w:szCs w:val="28"/>
        </w:rPr>
        <w:t>Trường THCS Ngũ Hiệp thông báo tới các đồng chí cán bộ, giáo viên, nhân viên, các bậc CMHS và các em học sinh việc</w:t>
      </w:r>
      <w:r w:rsidRPr="00073A59">
        <w:rPr>
          <w:b/>
          <w:sz w:val="28"/>
          <w:szCs w:val="28"/>
        </w:rPr>
        <w:t xml:space="preserve"> </w:t>
      </w:r>
      <w:r w:rsidRPr="009B05BC">
        <w:rPr>
          <w:sz w:val="28"/>
          <w:szCs w:val="28"/>
        </w:rPr>
        <w:t>nghỉ Tế</w:t>
      </w:r>
      <w:r>
        <w:rPr>
          <w:sz w:val="28"/>
          <w:szCs w:val="28"/>
        </w:rPr>
        <w:t>t Nguyên đán Quý Mão</w:t>
      </w:r>
      <w:r w:rsidRPr="009B05BC">
        <w:rPr>
          <w:sz w:val="28"/>
          <w:szCs w:val="28"/>
        </w:rPr>
        <w:t xml:space="preserve"> </w:t>
      </w:r>
      <w:r>
        <w:rPr>
          <w:sz w:val="28"/>
          <w:szCs w:val="28"/>
        </w:rPr>
        <w:t>năm học 2022 – 2023 như sau:</w:t>
      </w:r>
    </w:p>
    <w:p w:rsidR="00A51262" w:rsidRDefault="00A51262" w:rsidP="00A51262">
      <w:pPr>
        <w:ind w:left="360"/>
        <w:jc w:val="both"/>
        <w:rPr>
          <w:b/>
          <w:sz w:val="28"/>
          <w:szCs w:val="28"/>
        </w:rPr>
      </w:pPr>
      <w:r>
        <w:rPr>
          <w:b/>
          <w:sz w:val="28"/>
          <w:szCs w:val="28"/>
        </w:rPr>
        <w:t>1) Thời gian:</w:t>
      </w:r>
    </w:p>
    <w:p w:rsidR="00A51262" w:rsidRDefault="00A51262" w:rsidP="00A51262">
      <w:pPr>
        <w:jc w:val="both"/>
        <w:rPr>
          <w:sz w:val="28"/>
          <w:szCs w:val="28"/>
        </w:rPr>
      </w:pPr>
      <w:r>
        <w:rPr>
          <w:b/>
          <w:sz w:val="28"/>
          <w:szCs w:val="28"/>
        </w:rPr>
        <w:tab/>
      </w:r>
      <w:r>
        <w:rPr>
          <w:sz w:val="28"/>
          <w:szCs w:val="28"/>
        </w:rPr>
        <w:t xml:space="preserve">Cán bộ, giáo viên, nhân viên và học sinh nghỉ Tết Nguyên đán Nhâm Dần năm 2022 </w:t>
      </w:r>
      <w:r w:rsidRPr="0093014F">
        <w:rPr>
          <w:b/>
          <w:sz w:val="28"/>
          <w:szCs w:val="28"/>
        </w:rPr>
        <w:t>từ thứ</w:t>
      </w:r>
      <w:r>
        <w:rPr>
          <w:b/>
          <w:sz w:val="28"/>
          <w:szCs w:val="28"/>
        </w:rPr>
        <w:t xml:space="preserve"> Năm ngày 19/01/2023</w:t>
      </w:r>
      <w:r w:rsidRPr="0093014F">
        <w:rPr>
          <w:b/>
          <w:sz w:val="28"/>
          <w:szCs w:val="28"/>
        </w:rPr>
        <w:t xml:space="preserve"> đến hết thứ</w:t>
      </w:r>
      <w:r>
        <w:rPr>
          <w:b/>
          <w:sz w:val="28"/>
          <w:szCs w:val="28"/>
        </w:rPr>
        <w:t xml:space="preserve"> Năm ngày 26/01/2023</w:t>
      </w:r>
      <w:r>
        <w:rPr>
          <w:sz w:val="28"/>
          <w:szCs w:val="28"/>
        </w:rPr>
        <w:t xml:space="preserve"> (tức là từ ngày 28 tháng Chạp năm Nhâm Dần đến hết ngày mùng 05 tháng Giêng năm Quý Mão).</w:t>
      </w:r>
    </w:p>
    <w:p w:rsidR="00A51262" w:rsidRDefault="00A51262" w:rsidP="00A51262">
      <w:pPr>
        <w:jc w:val="both"/>
        <w:rPr>
          <w:b/>
          <w:sz w:val="28"/>
          <w:szCs w:val="28"/>
        </w:rPr>
      </w:pPr>
      <w:r>
        <w:rPr>
          <w:b/>
          <w:sz w:val="28"/>
          <w:szCs w:val="28"/>
        </w:rPr>
        <w:t xml:space="preserve">   </w:t>
      </w:r>
    </w:p>
    <w:p w:rsidR="00A51262" w:rsidRPr="008D5990" w:rsidRDefault="00A51262" w:rsidP="00A51262">
      <w:pPr>
        <w:jc w:val="both"/>
        <w:rPr>
          <w:b/>
          <w:sz w:val="28"/>
          <w:szCs w:val="28"/>
        </w:rPr>
      </w:pPr>
      <w:r>
        <w:rPr>
          <w:b/>
          <w:sz w:val="28"/>
          <w:szCs w:val="28"/>
        </w:rPr>
        <w:lastRenderedPageBreak/>
        <w:t xml:space="preserve">  2</w:t>
      </w:r>
      <w:r w:rsidRPr="008D5990">
        <w:rPr>
          <w:b/>
          <w:sz w:val="28"/>
          <w:szCs w:val="28"/>
        </w:rPr>
        <w:t>) Những việc cần thực hiện:</w:t>
      </w:r>
    </w:p>
    <w:p w:rsidR="00A51262" w:rsidRDefault="00A51262" w:rsidP="00A51262">
      <w:pPr>
        <w:jc w:val="both"/>
        <w:rPr>
          <w:sz w:val="28"/>
          <w:szCs w:val="28"/>
        </w:rPr>
      </w:pPr>
      <w:r>
        <w:rPr>
          <w:sz w:val="28"/>
          <w:szCs w:val="28"/>
        </w:rPr>
        <w:tab/>
        <w:t>- Thực hiện nghiêm túc các quy định của cấp trên về việc tăng cường các biện pháp bảo đảm đón Tết Nguyên đán Quý Mão 2023 vui tươi, lành mạnh, an toàn, tiết kiệm.</w:t>
      </w:r>
    </w:p>
    <w:p w:rsidR="00A51262" w:rsidRDefault="00A51262" w:rsidP="00A51262">
      <w:pPr>
        <w:jc w:val="both"/>
        <w:rPr>
          <w:sz w:val="28"/>
          <w:szCs w:val="28"/>
        </w:rPr>
      </w:pPr>
      <w:r>
        <w:rPr>
          <w:sz w:val="28"/>
          <w:szCs w:val="28"/>
        </w:rPr>
        <w:tab/>
        <w:t>- Thực hiện nghiêm túc việc phân công trực và bảo vệ cơ quan, trường học dịp nghỉ Tết. Phối hợp chặt chẽ với Công an địa phương để có các biện pháp cần thiết nhằm đảm bảo an toàn tuyệt đối về cơ sở vật chất, trang thiết bị, phòng cháy nổ,..cho trường học.</w:t>
      </w:r>
    </w:p>
    <w:p w:rsidR="00A51262" w:rsidRPr="00430342" w:rsidRDefault="00A51262" w:rsidP="00A51262">
      <w:pPr>
        <w:jc w:val="both"/>
        <w:rPr>
          <w:sz w:val="28"/>
          <w:szCs w:val="28"/>
        </w:rPr>
      </w:pPr>
      <w:r>
        <w:rPr>
          <w:sz w:val="28"/>
          <w:szCs w:val="28"/>
        </w:rPr>
        <w:tab/>
        <w:t>- Phối hợp với các đơn vị liên quan tuyên truyền, giáo dục đến học sinh trọng tâm thực hiện nếp sống văn minh, thanh lịch, giữ gìn trật tự an toàn xã hội, an toàn giao thông; không tham gia đua xe, cổ vũ đua xe trái phép; không chơi cờ bạc và các tệ nạn xã hội; không thực hiện vận chuyển, tàng trữ, đốt pháo nổ hoặc các trò chơi nguy hiểm khác.</w:t>
      </w:r>
    </w:p>
    <w:p w:rsidR="00A51262" w:rsidRDefault="00A51262" w:rsidP="00A51262">
      <w:pPr>
        <w:ind w:firstLine="720"/>
        <w:jc w:val="both"/>
        <w:rPr>
          <w:sz w:val="28"/>
          <w:szCs w:val="28"/>
        </w:rPr>
      </w:pPr>
      <w:r>
        <w:rPr>
          <w:sz w:val="28"/>
          <w:szCs w:val="28"/>
        </w:rPr>
        <w:t>Trên đây là thông báo của nhà trường về việc</w:t>
      </w:r>
      <w:r w:rsidRPr="008B1FDE">
        <w:rPr>
          <w:b/>
          <w:sz w:val="28"/>
          <w:szCs w:val="28"/>
        </w:rPr>
        <w:t xml:space="preserve"> </w:t>
      </w:r>
      <w:r w:rsidRPr="008B1FDE">
        <w:rPr>
          <w:sz w:val="28"/>
          <w:szCs w:val="28"/>
        </w:rPr>
        <w:t>nghỉ Tế</w:t>
      </w:r>
      <w:r>
        <w:rPr>
          <w:sz w:val="28"/>
          <w:szCs w:val="28"/>
        </w:rPr>
        <w:t>t Nguyên đán Quý Mão.</w:t>
      </w:r>
      <w:r w:rsidRPr="008B1FDE">
        <w:rPr>
          <w:sz w:val="28"/>
          <w:szCs w:val="28"/>
        </w:rPr>
        <w:t xml:space="preserve"> </w:t>
      </w:r>
      <w:r>
        <w:rPr>
          <w:sz w:val="28"/>
          <w:szCs w:val="28"/>
        </w:rPr>
        <w:t>Đề nghị các đồng chí cán bộ, giáo viên, nhân viên, các bậc CMHS và các em học sinh  nghiêm túc thực hiện.</w:t>
      </w:r>
    </w:p>
    <w:p w:rsidR="00A51262" w:rsidRDefault="00A51262" w:rsidP="00A51262">
      <w:pPr>
        <w:ind w:firstLine="720"/>
        <w:jc w:val="both"/>
        <w:rPr>
          <w:i/>
          <w:sz w:val="28"/>
          <w:szCs w:val="28"/>
        </w:rPr>
      </w:pPr>
      <w:r w:rsidRPr="00946119">
        <w:rPr>
          <w:i/>
          <w:sz w:val="28"/>
          <w:szCs w:val="28"/>
        </w:rPr>
        <w:t>Trân trọng thông báo!</w:t>
      </w:r>
    </w:p>
    <w:p w:rsidR="00A51262" w:rsidRDefault="00A51262" w:rsidP="00A51262">
      <w:pPr>
        <w:ind w:firstLine="720"/>
        <w:jc w:val="both"/>
        <w:rPr>
          <w:i/>
          <w:sz w:val="28"/>
          <w:szCs w:val="28"/>
        </w:rPr>
      </w:pPr>
    </w:p>
    <w:p w:rsidR="00A51262" w:rsidRPr="004F3A21" w:rsidRDefault="00A51262" w:rsidP="00A51262">
      <w:pPr>
        <w:jc w:val="both"/>
        <w:rPr>
          <w:sz w:val="28"/>
          <w:szCs w:val="28"/>
        </w:rPr>
      </w:pPr>
      <w:r>
        <w:rPr>
          <w:sz w:val="28"/>
          <w:szCs w:val="28"/>
        </w:rPr>
        <w:t>Nơi nhận:                                                            HIỆU TRƯỞNG</w:t>
      </w:r>
    </w:p>
    <w:p w:rsidR="00A51262" w:rsidRDefault="00A51262" w:rsidP="00A51262">
      <w:pPr>
        <w:jc w:val="both"/>
        <w:rPr>
          <w:sz w:val="28"/>
          <w:szCs w:val="28"/>
        </w:rPr>
      </w:pPr>
      <w:r>
        <w:rPr>
          <w:sz w:val="28"/>
          <w:szCs w:val="28"/>
        </w:rPr>
        <w:t>-Lưu VT.</w:t>
      </w:r>
    </w:p>
    <w:p w:rsidR="00A51262" w:rsidRDefault="00A51262" w:rsidP="00A51262">
      <w:pPr>
        <w:jc w:val="both"/>
        <w:rPr>
          <w:sz w:val="28"/>
          <w:szCs w:val="28"/>
        </w:rPr>
      </w:pPr>
      <w:r>
        <w:rPr>
          <w:sz w:val="28"/>
          <w:szCs w:val="28"/>
        </w:rPr>
        <w:t xml:space="preserve">                                                                 </w:t>
      </w:r>
    </w:p>
    <w:p w:rsidR="00A51262" w:rsidRDefault="00A51262" w:rsidP="00A51262">
      <w:pPr>
        <w:jc w:val="both"/>
        <w:rPr>
          <w:sz w:val="28"/>
          <w:szCs w:val="28"/>
        </w:rPr>
      </w:pPr>
    </w:p>
    <w:p w:rsidR="00A51262" w:rsidRPr="00946119" w:rsidRDefault="00A51262" w:rsidP="00A51262">
      <w:pPr>
        <w:jc w:val="both"/>
        <w:rPr>
          <w:sz w:val="28"/>
          <w:szCs w:val="28"/>
        </w:rPr>
      </w:pPr>
      <w:r>
        <w:rPr>
          <w:sz w:val="28"/>
          <w:szCs w:val="28"/>
        </w:rPr>
        <w:t xml:space="preserve">                                                                  </w:t>
      </w:r>
      <w:r>
        <w:rPr>
          <w:sz w:val="28"/>
          <w:szCs w:val="28"/>
        </w:rPr>
        <w:tab/>
        <w:t xml:space="preserve"> Đặng Thanh Quang </w:t>
      </w:r>
    </w:p>
    <w:p w:rsidR="00A51262" w:rsidRDefault="00A51262" w:rsidP="00A51262"/>
    <w:p w:rsidR="00A51262" w:rsidRPr="00A51262" w:rsidRDefault="00A51262" w:rsidP="00A51262">
      <w:pPr>
        <w:rPr>
          <w:sz w:val="28"/>
          <w:szCs w:val="28"/>
        </w:rPr>
      </w:pPr>
    </w:p>
    <w:p w:rsidR="00A51262" w:rsidRPr="00A51262" w:rsidRDefault="00A51262" w:rsidP="00A51262">
      <w:bookmarkStart w:id="0" w:name="_GoBack"/>
      <w:bookmarkEnd w:id="0"/>
    </w:p>
    <w:p w:rsidR="00E95C8E" w:rsidRDefault="00E95C8E"/>
    <w:sectPr w:rsidR="00E95C8E" w:rsidSect="0038417D">
      <w:pgSz w:w="11907" w:h="16840" w:code="9"/>
      <w:pgMar w:top="1134" w:right="1134"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B5DE9"/>
    <w:multiLevelType w:val="hybridMultilevel"/>
    <w:tmpl w:val="8BE2FB88"/>
    <w:lvl w:ilvl="0" w:tplc="610A4020">
      <w:start w:val="1"/>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2"/>
    <w:rsid w:val="00910F7D"/>
    <w:rsid w:val="00A51262"/>
    <w:rsid w:val="00E9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8BF6"/>
  <w15:chartTrackingRefBased/>
  <w15:docId w15:val="{9F547AB4-C21C-48CB-A620-92D0D23E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2"/>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262"/>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262"/>
    <w:pPr>
      <w:ind w:left="720"/>
      <w:contextualSpacing/>
    </w:pPr>
  </w:style>
  <w:style w:type="table" w:customStyle="1" w:styleId="TableGrid1">
    <w:name w:val="Table Grid1"/>
    <w:basedOn w:val="TableNormal"/>
    <w:next w:val="TableGrid"/>
    <w:uiPriority w:val="39"/>
    <w:rsid w:val="00A51262"/>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2023-01-17T04:41:00Z</dcterms:created>
  <dcterms:modified xsi:type="dcterms:W3CDTF">2023-01-17T04:44:00Z</dcterms:modified>
</cp:coreProperties>
</file>